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36BB50AF" w14:textId="77777777" w:rsidR="00DC1FE5" w:rsidRPr="001A2B7A" w:rsidRDefault="00DC1FE5" w:rsidP="00CF1E74">
      <w:pPr>
        <w:autoSpaceDE w:val="0"/>
        <w:autoSpaceDN w:val="0"/>
        <w:adjustRightInd w:val="0"/>
        <w:spacing w:after="0" w:line="240" w:lineRule="auto"/>
        <w:jc w:val="center"/>
        <w:rPr>
          <w:rFonts w:cs="Calibri"/>
          <w:sz w:val="32"/>
          <w:szCs w:val="32"/>
        </w:rPr>
      </w:pPr>
    </w:p>
    <w:p w14:paraId="7BD94761" w14:textId="77777777" w:rsidR="009678AE" w:rsidRDefault="009678AE" w:rsidP="009678AE">
      <w:pPr>
        <w:autoSpaceDE w:val="0"/>
        <w:autoSpaceDN w:val="0"/>
        <w:adjustRightInd w:val="0"/>
        <w:spacing w:after="0" w:line="240" w:lineRule="auto"/>
        <w:jc w:val="center"/>
        <w:rPr>
          <w:rFonts w:cs="Calibri"/>
          <w:b/>
          <w:sz w:val="32"/>
          <w:szCs w:val="32"/>
        </w:rPr>
      </w:pPr>
      <w:r>
        <w:rPr>
          <w:rFonts w:cs="Calibri"/>
          <w:b/>
          <w:sz w:val="32"/>
          <w:szCs w:val="32"/>
        </w:rPr>
        <w:t>Parques e equipamentos sanitários nos projetos urbanísticos do Escritório Saturnino de Brito do início do século XX</w:t>
      </w:r>
    </w:p>
    <w:p w14:paraId="59945736" w14:textId="77777777" w:rsidR="009678AE" w:rsidRPr="003F4FF8" w:rsidRDefault="009678AE" w:rsidP="009678AE">
      <w:pPr>
        <w:autoSpaceDE w:val="0"/>
        <w:autoSpaceDN w:val="0"/>
        <w:adjustRightInd w:val="0"/>
        <w:spacing w:after="0" w:line="240" w:lineRule="auto"/>
        <w:jc w:val="center"/>
        <w:rPr>
          <w:rFonts w:cs="Calibri"/>
          <w:sz w:val="24"/>
          <w:szCs w:val="24"/>
        </w:rPr>
      </w:pPr>
    </w:p>
    <w:p w14:paraId="2AE29FF0" w14:textId="77777777" w:rsidR="009678AE" w:rsidRPr="003F4FF8" w:rsidRDefault="009678AE" w:rsidP="009678AE">
      <w:pPr>
        <w:autoSpaceDE w:val="0"/>
        <w:autoSpaceDN w:val="0"/>
        <w:adjustRightInd w:val="0"/>
        <w:spacing w:after="0" w:line="240" w:lineRule="auto"/>
        <w:jc w:val="center"/>
        <w:rPr>
          <w:rFonts w:cs="Calibri"/>
          <w:sz w:val="16"/>
          <w:szCs w:val="16"/>
        </w:rPr>
      </w:pPr>
      <w:r>
        <w:rPr>
          <w:rFonts w:cs="Calibri"/>
          <w:sz w:val="24"/>
          <w:szCs w:val="24"/>
        </w:rPr>
        <w:t>Janyffer Cavalcante de Morais</w:t>
      </w:r>
    </w:p>
    <w:p w14:paraId="531E948D" w14:textId="77777777" w:rsidR="009678AE" w:rsidRDefault="009678AE" w:rsidP="009678AE">
      <w:pPr>
        <w:tabs>
          <w:tab w:val="center" w:pos="5233"/>
          <w:tab w:val="right" w:pos="10466"/>
        </w:tabs>
        <w:autoSpaceDE w:val="0"/>
        <w:autoSpaceDN w:val="0"/>
        <w:adjustRightInd w:val="0"/>
        <w:spacing w:after="0" w:line="240" w:lineRule="auto"/>
        <w:rPr>
          <w:rFonts w:cs="Calibri"/>
          <w:color w:val="BFBFBF"/>
          <w:sz w:val="20"/>
          <w:szCs w:val="20"/>
        </w:rPr>
      </w:pPr>
      <w:r w:rsidRPr="003F4FF8">
        <w:rPr>
          <w:rFonts w:cs="Calibri"/>
          <w:sz w:val="20"/>
          <w:szCs w:val="20"/>
        </w:rPr>
        <w:tab/>
      </w:r>
      <w:r>
        <w:rPr>
          <w:rFonts w:cs="Calibri"/>
          <w:sz w:val="20"/>
          <w:szCs w:val="20"/>
        </w:rPr>
        <w:t xml:space="preserve">Contato: janyffer.morais@gmail.com </w:t>
      </w:r>
    </w:p>
    <w:p w14:paraId="5735C14F" w14:textId="77777777" w:rsidR="009678AE" w:rsidRDefault="009678AE" w:rsidP="009678AE">
      <w:pPr>
        <w:tabs>
          <w:tab w:val="center" w:pos="5233"/>
          <w:tab w:val="right" w:pos="10466"/>
        </w:tabs>
        <w:autoSpaceDE w:val="0"/>
        <w:autoSpaceDN w:val="0"/>
        <w:adjustRightInd w:val="0"/>
        <w:spacing w:after="0" w:line="240" w:lineRule="auto"/>
        <w:rPr>
          <w:rFonts w:cs="Calibri"/>
          <w:color w:val="BFBFBF"/>
          <w:sz w:val="20"/>
          <w:szCs w:val="20"/>
        </w:rPr>
      </w:pPr>
    </w:p>
    <w:p w14:paraId="4445D69B" w14:textId="77777777" w:rsidR="009678AE" w:rsidRPr="00D22DFD" w:rsidRDefault="009678AE" w:rsidP="009678AE">
      <w:pPr>
        <w:tabs>
          <w:tab w:val="center" w:pos="5233"/>
          <w:tab w:val="right" w:pos="10466"/>
        </w:tabs>
        <w:autoSpaceDE w:val="0"/>
        <w:autoSpaceDN w:val="0"/>
        <w:adjustRightInd w:val="0"/>
        <w:spacing w:after="0" w:line="240" w:lineRule="auto"/>
        <w:jc w:val="center"/>
        <w:rPr>
          <w:rFonts w:cs="Calibri"/>
          <w:color w:val="BFBFBF"/>
          <w:sz w:val="24"/>
          <w:szCs w:val="24"/>
        </w:rPr>
      </w:pPr>
      <w:r>
        <w:rPr>
          <w:rFonts w:cs="Calibri"/>
          <w:color w:val="000000"/>
          <w:sz w:val="24"/>
          <w:szCs w:val="24"/>
        </w:rPr>
        <w:t>História da Arquitetura, do Urbanismo e do Território</w:t>
      </w:r>
    </w:p>
    <w:p w14:paraId="2A95D22D" w14:textId="77777777" w:rsidR="00DC1FE5" w:rsidRPr="003F4FF8" w:rsidRDefault="00DC1FE5" w:rsidP="00AD2674">
      <w:pPr>
        <w:tabs>
          <w:tab w:val="center" w:pos="5233"/>
          <w:tab w:val="right" w:pos="10466"/>
        </w:tabs>
        <w:autoSpaceDE w:val="0"/>
        <w:autoSpaceDN w:val="0"/>
        <w:adjustRightInd w:val="0"/>
        <w:spacing w:after="0" w:line="240" w:lineRule="auto"/>
        <w:rPr>
          <w:rFonts w:cs="Calibri"/>
          <w:sz w:val="20"/>
          <w:szCs w:val="20"/>
        </w:rPr>
      </w:pPr>
    </w:p>
    <w:p w14:paraId="50ACE2EF" w14:textId="77777777" w:rsidR="00CF1E74" w:rsidRPr="003F4FF8" w:rsidRDefault="00C12F16" w:rsidP="00BC65CB">
      <w:pPr>
        <w:tabs>
          <w:tab w:val="center" w:pos="5233"/>
          <w:tab w:val="right" w:pos="10466"/>
        </w:tabs>
        <w:autoSpaceDE w:val="0"/>
        <w:autoSpaceDN w:val="0"/>
        <w:adjustRightInd w:val="0"/>
        <w:spacing w:after="0" w:line="240" w:lineRule="auto"/>
        <w:rPr>
          <w:rFonts w:cs="Calibri"/>
          <w:sz w:val="24"/>
          <w:szCs w:val="24"/>
        </w:rPr>
      </w:pPr>
      <w:r>
        <w:rPr>
          <w:rFonts w:cs="Calibri"/>
          <w:noProof/>
          <w:sz w:val="24"/>
          <w:szCs w:val="24"/>
          <w:lang w:eastAsia="pt-BR"/>
        </w:rPr>
        <mc:AlternateContent>
          <mc:Choice Requires="wps">
            <w:drawing>
              <wp:anchor distT="0" distB="0" distL="114300" distR="114300" simplePos="0" relativeHeight="251657728" behindDoc="0" locked="0" layoutInCell="1" allowOverlap="1" wp14:anchorId="3A8A902A" wp14:editId="70C95C71">
                <wp:simplePos x="0" y="0"/>
                <wp:positionH relativeFrom="column">
                  <wp:posOffset>50800</wp:posOffset>
                </wp:positionH>
                <wp:positionV relativeFrom="paragraph">
                  <wp:posOffset>74930</wp:posOffset>
                </wp:positionV>
                <wp:extent cx="6686550" cy="0"/>
                <wp:effectExtent l="12700" t="8255" r="6350" b="10795"/>
                <wp:wrapNone/>
                <wp:docPr id="7" name="Conector reto 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86550" cy="0"/>
                        </a:xfrm>
                        <a:prstGeom prst="line">
                          <a:avLst/>
                        </a:prstGeom>
                        <a:noFill/>
                        <a:ln w="12700">
                          <a:solidFill>
                            <a:srgbClr val="938953"/>
                          </a:solidFill>
                          <a:round/>
                          <a:headEnd/>
                          <a:tailEnd/>
                        </a:ln>
                        <a:extLst>
                          <a:ext uri="{909E8E84-426E-40dd-AFC4-6F175D3DCCD1}">
                            <a14:hiddenFill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noFill/>
                            </a14:hiddenFill>
                          </a:ext>
                        </a:extLst>
                      </wps:spPr>
                      <wps:bodyPr/>
                    </wps:wsp>
                  </a:graphicData>
                </a:graphic>
                <wp14:sizeRelH relativeFrom="page">
                  <wp14:pctWidth>0</wp14:pctWidth>
                </wp14:sizeRelH>
                <wp14:sizeRelV relativeFrom="margin">
                  <wp14:pctHeight>0</wp14:pctHeight>
                </wp14:sizeRelV>
              </wp:anchor>
            </w:drawing>
          </mc:Choice>
          <mc:Fallback>
            <w:pict>
              <v:line w14:anchorId="3D7D412E" id="Conector reto 1" o:spid="_x0000_s1026" style="position:absolute;z-index:2516577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margin" from="4pt,5.9pt" to="530.5pt,5.9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yc+n+wEAAL0DAAAOAAAAZHJzL2Uyb0RvYy54bWysU8uOGyEQvEfKPyDu9ozf9sjjVTS2c9kk&#10;lnbzARgYDwpDI8AeW1H+PQ1+JJvcolxQA9VFdXWzfDq3mpyk8wpMSQf9nBJpOAhlDiX9+rrtzSnx&#10;gRnBNBhZ0ov09Gn1/t2ys4UcQgNaSEeQxPiisyVtQrBFlnneyJb5Plhp8LIG17KAW3fIhGMdsrc6&#10;G+b5NOvACeuAS+/xdH29pKvEX9eShy917WUguqSoLaTVpXUf12y1ZMXBMdsofpPB/kFFy5TBRx9U&#10;axYYOTr1F1WruAMPdehzaDOoa8VlqgGrGeR/VPPSMCtTLWiOtw+b/P+j5Z9PO0eUKOmMEsNabFGF&#10;jeIBHHEyABlEizrrC0RWZudikfxsXuwz8G+eGKgaZg4ySX29WMxPGdmblLjxFh/ad59AIIYdAyS/&#10;zrVrIyU6Qc6pLZdHW+Q5EI6H0+l8Oplg9/j9LmPFPdE6Hz5KaEkMSqqViY6xgp2efUDpCL1D4rGB&#10;rdI6dV0b0qHa4SzPU4YHrUS8jTjvDvtKO3JiODiL0XwxGUUjkO0NzMHRiMTWSCY2tzgwpa8x4rWJ&#10;fFgL6rlF18n4vsgXm/lmPu6Nh9NNb5wL0fuwrca96XYwm6xH66paD37cXr3nJ1+jldem7EFcdi4K&#10;ixbjjCSJt3mOQ/j7PqF+/brVTwAAAP//AwBQSwMEFAAGAAgAAAAhAGobklLcAAAACAEAAA8AAABk&#10;cnMvZG93bnJldi54bWxMj7FOw0AQRHsk/uG0SHTkbIrEMj5HgISEBAUOKVxufBvb4NuzfJfE8PVs&#10;RAHlvhnNzhTr2Q3qSFPoPRtIFwko4sbbnlsD2/enmwxUiMgWB89k4IsCrMvLiwJz609c0XETWyUh&#10;HHI00MU45lqHpiOHYeFHYtH2fnIY5ZxabSc8Sbgb9G2SLLXDnuVDhyM9dtR8bg7OwHe1r1/1qnp7&#10;qLfV88fLytYZWmOur+b7O1CR5vhnhnN9qQ6ldNr5A9ugBgOZLImCUxlwlpNlKmT3S3RZ6P8Dyh8A&#10;AAD//wMAUEsBAi0AFAAGAAgAAAAhALaDOJL+AAAA4QEAABMAAAAAAAAAAAAAAAAAAAAAAFtDb250&#10;ZW50X1R5cGVzXS54bWxQSwECLQAUAAYACAAAACEAOP0h/9YAAACUAQAACwAAAAAAAAAAAAAAAAAv&#10;AQAAX3JlbHMvLnJlbHNQSwECLQAUAAYACAAAACEAeMnPp/sBAAC9AwAADgAAAAAAAAAAAAAAAAAu&#10;AgAAZHJzL2Uyb0RvYy54bWxQSwECLQAUAAYACAAAACEAahuSUtwAAAAIAQAADwAAAAAAAAAAAAAA&#10;AABVBAAAZHJzL2Rvd25yZXYueG1sUEsFBgAAAAAEAAQA8wAAAF4FAAAAAA==&#10;" strokecolor="#938953" strokeweight="1pt"/>
            </w:pict>
          </mc:Fallback>
        </mc:AlternateContent>
      </w:r>
    </w:p>
    <w:p w14:paraId="138ADBD2" w14:textId="77777777" w:rsidR="007B2EAF" w:rsidRDefault="007B2EAF" w:rsidP="00CF1E74">
      <w:pPr>
        <w:autoSpaceDE w:val="0"/>
        <w:autoSpaceDN w:val="0"/>
        <w:adjustRightInd w:val="0"/>
        <w:spacing w:after="0" w:line="240" w:lineRule="auto"/>
        <w:rPr>
          <w:rFonts w:cs="Calibri"/>
          <w:sz w:val="24"/>
          <w:szCs w:val="24"/>
        </w:rPr>
        <w:sectPr w:rsidR="007B2EAF" w:rsidSect="00FD264B">
          <w:headerReference w:type="even" r:id="rId7"/>
          <w:headerReference w:type="default" r:id="rId8"/>
          <w:footerReference w:type="even" r:id="rId9"/>
          <w:footerReference w:type="default" r:id="rId10"/>
          <w:pgSz w:w="11906" w:h="16838"/>
          <w:pgMar w:top="720" w:right="720" w:bottom="720" w:left="720" w:header="708" w:footer="708" w:gutter="0"/>
          <w:cols w:space="708"/>
          <w:docGrid w:linePitch="360"/>
        </w:sectPr>
      </w:pPr>
    </w:p>
    <w:p w14:paraId="71705991" w14:textId="77777777" w:rsidR="00346CF4" w:rsidRPr="0020318F" w:rsidRDefault="00346CF4" w:rsidP="00346CF4">
      <w:pPr>
        <w:autoSpaceDE w:val="0"/>
        <w:autoSpaceDN w:val="0"/>
        <w:adjustRightInd w:val="0"/>
        <w:spacing w:after="0" w:line="240" w:lineRule="auto"/>
        <w:rPr>
          <w:rFonts w:cs="Calibri"/>
          <w:color w:val="BFBFBF"/>
          <w:sz w:val="24"/>
          <w:szCs w:val="24"/>
        </w:rPr>
      </w:pPr>
      <w:r w:rsidRPr="00863708">
        <w:rPr>
          <w:rFonts w:cs="Calibri"/>
          <w:b/>
          <w:sz w:val="24"/>
          <w:szCs w:val="24"/>
        </w:rPr>
        <w:lastRenderedPageBreak/>
        <w:t>INTRODUÇÃO</w:t>
      </w:r>
      <w:r>
        <w:rPr>
          <w:rFonts w:cs="Calibri"/>
          <w:b/>
          <w:sz w:val="24"/>
          <w:szCs w:val="24"/>
        </w:rPr>
        <w:t xml:space="preserve"> </w:t>
      </w:r>
    </w:p>
    <w:p w14:paraId="7E28FF17" w14:textId="77777777" w:rsidR="00346CF4" w:rsidRPr="00852EDB" w:rsidRDefault="00346CF4" w:rsidP="00346CF4">
      <w:pPr>
        <w:autoSpaceDE w:val="0"/>
        <w:autoSpaceDN w:val="0"/>
        <w:adjustRightInd w:val="0"/>
        <w:spacing w:after="0" w:line="240" w:lineRule="auto"/>
        <w:rPr>
          <w:rFonts w:cs="Calibri"/>
        </w:rPr>
      </w:pPr>
    </w:p>
    <w:p w14:paraId="05CF1975" w14:textId="7A59486D" w:rsidR="00346CF4" w:rsidRDefault="00346CF4" w:rsidP="00346CF4">
      <w:pPr>
        <w:autoSpaceDE w:val="0"/>
        <w:autoSpaceDN w:val="0"/>
        <w:adjustRightInd w:val="0"/>
        <w:spacing w:after="0" w:line="240" w:lineRule="auto"/>
        <w:jc w:val="both"/>
      </w:pPr>
      <w:r>
        <w:t xml:space="preserve">A Revolução Industrial impulsionou o processo de urbanização das cidades, o que resultou na aglomeração demográfica nos centros urbanos e crescimento maciço da atividade industrial, implicando na necessidade de enfrentar problemas como a superpopulação e a insalubridade. Nesse contexto se torna imperativo repensar as estruturas urbanas, o que leva ao surgimento de diversos profissionais preocupados com a produção de novas técnicas no contexto social e cultural para transpor os desafios da expansão das áreas urbanas. </w:t>
      </w:r>
    </w:p>
    <w:p w14:paraId="751059F8" w14:textId="77777777" w:rsidR="00346CF4" w:rsidRDefault="00346CF4" w:rsidP="00346CF4">
      <w:pPr>
        <w:autoSpaceDE w:val="0"/>
        <w:autoSpaceDN w:val="0"/>
        <w:adjustRightInd w:val="0"/>
        <w:spacing w:after="0" w:line="240" w:lineRule="auto"/>
        <w:jc w:val="both"/>
      </w:pPr>
    </w:p>
    <w:p w14:paraId="0F586F57" w14:textId="73C63897" w:rsidR="00346CF4" w:rsidRDefault="00346CF4" w:rsidP="00346CF4">
      <w:pPr>
        <w:autoSpaceDE w:val="0"/>
        <w:autoSpaceDN w:val="0"/>
        <w:adjustRightInd w:val="0"/>
        <w:spacing w:after="0" w:line="240" w:lineRule="auto"/>
        <w:jc w:val="both"/>
      </w:pPr>
      <w:r>
        <w:t>Um desses profissionais, que se destacou pela atuação na administração pública, foi o engenheiro Francisco Saturnino de Brito (1864-1929)</w:t>
      </w:r>
      <w:r w:rsidR="0013407D">
        <w:t>, ilustrado na Figura 1</w:t>
      </w:r>
      <w:r>
        <w:t xml:space="preserve">. </w:t>
      </w:r>
    </w:p>
    <w:p w14:paraId="229145DA" w14:textId="77777777" w:rsidR="00EA09E8" w:rsidRDefault="00EA09E8" w:rsidP="00346CF4">
      <w:pPr>
        <w:autoSpaceDE w:val="0"/>
        <w:autoSpaceDN w:val="0"/>
        <w:adjustRightInd w:val="0"/>
        <w:spacing w:after="0" w:line="240" w:lineRule="auto"/>
        <w:jc w:val="both"/>
      </w:pPr>
    </w:p>
    <w:p w14:paraId="4E49082A" w14:textId="0A763D48" w:rsidR="00EA09E8" w:rsidRDefault="00EA09E8" w:rsidP="00EA09E8">
      <w:pPr>
        <w:autoSpaceDE w:val="0"/>
        <w:autoSpaceDN w:val="0"/>
        <w:adjustRightInd w:val="0"/>
        <w:spacing w:after="0" w:line="240" w:lineRule="auto"/>
        <w:jc w:val="center"/>
      </w:pPr>
      <w:r>
        <w:rPr>
          <w:noProof/>
          <w:lang w:eastAsia="pt-BR"/>
        </w:rPr>
        <w:drawing>
          <wp:inline distT="0" distB="0" distL="0" distR="0" wp14:anchorId="6C106764" wp14:editId="51AADA9B">
            <wp:extent cx="1556222" cy="1800000"/>
            <wp:effectExtent l="0" t="0" r="6350" b="0"/>
            <wp:docPr id="2" name="Imagem 2" descr="http://www.historiaehistoria.com.br/fotos/alunos4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www.historiaehistoria.com.br/fotos/alunos435.jpg"/>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556222" cy="1800000"/>
                    </a:xfrm>
                    <a:prstGeom prst="rect">
                      <a:avLst/>
                    </a:prstGeom>
                    <a:noFill/>
                    <a:ln>
                      <a:noFill/>
                    </a:ln>
                  </pic:spPr>
                </pic:pic>
              </a:graphicData>
            </a:graphic>
          </wp:inline>
        </w:drawing>
      </w:r>
    </w:p>
    <w:p w14:paraId="3A3171FF" w14:textId="2AF9EFCA" w:rsidR="00EA09E8" w:rsidRPr="0013407D" w:rsidRDefault="00EA09E8" w:rsidP="00EA09E8">
      <w:pPr>
        <w:autoSpaceDE w:val="0"/>
        <w:autoSpaceDN w:val="0"/>
        <w:adjustRightInd w:val="0"/>
        <w:spacing w:after="0" w:line="240" w:lineRule="auto"/>
        <w:jc w:val="center"/>
        <w:rPr>
          <w:rFonts w:asciiTheme="minorHAnsi" w:hAnsiTheme="minorHAnsi"/>
          <w:sz w:val="20"/>
          <w:szCs w:val="20"/>
        </w:rPr>
      </w:pPr>
      <w:r w:rsidRPr="0013407D">
        <w:rPr>
          <w:rFonts w:asciiTheme="minorHAnsi" w:hAnsiTheme="minorHAnsi"/>
          <w:b/>
          <w:bCs/>
          <w:color w:val="000000"/>
          <w:sz w:val="20"/>
          <w:szCs w:val="20"/>
        </w:rPr>
        <w:t>Figura 1: Engº. Francisco Saturnino R. de Brito</w:t>
      </w:r>
      <w:r w:rsidRPr="0013407D">
        <w:rPr>
          <w:rFonts w:asciiTheme="minorHAnsi" w:hAnsiTheme="minorHAnsi"/>
          <w:color w:val="000000"/>
          <w:sz w:val="20"/>
          <w:szCs w:val="20"/>
        </w:rPr>
        <w:br/>
        <w:t>Fonte: BRITO, F. Saturnino R. de. Obras completas. Vol. XXI. Rio de Janeiro: Imprensa Nacional, 1944, p. XII.</w:t>
      </w:r>
    </w:p>
    <w:p w14:paraId="4EB413FA" w14:textId="77777777" w:rsidR="00346CF4" w:rsidRDefault="00346CF4" w:rsidP="00346CF4">
      <w:pPr>
        <w:autoSpaceDE w:val="0"/>
        <w:autoSpaceDN w:val="0"/>
        <w:adjustRightInd w:val="0"/>
        <w:spacing w:after="0" w:line="240" w:lineRule="auto"/>
        <w:jc w:val="both"/>
      </w:pPr>
    </w:p>
    <w:p w14:paraId="5F9FDC46" w14:textId="77777777" w:rsidR="00EA09E8" w:rsidRDefault="00EA09E8" w:rsidP="00EA09E8">
      <w:pPr>
        <w:autoSpaceDE w:val="0"/>
        <w:autoSpaceDN w:val="0"/>
        <w:adjustRightInd w:val="0"/>
        <w:spacing w:after="0" w:line="240" w:lineRule="auto"/>
        <w:jc w:val="both"/>
      </w:pPr>
      <w:r>
        <w:t xml:space="preserve">Seu trabalho junto às repartições de saneamento dos estados brasileiros, através de consultorias prestadas por seu “Escritório de Engenharia Civil e Sanitária”, contribuiu para mudanças significativas no pensamento urbanístico de dezenas de cidades brasileiras, no tocante à propagação de boas práticas higienistas acessíveis à coletividade e no enfrentamento de problemas como a </w:t>
      </w:r>
      <w:r>
        <w:lastRenderedPageBreak/>
        <w:t>necessidade de saneamento, o agravamento dos problemas urbanos e a urgência de expansão das cidades.</w:t>
      </w:r>
    </w:p>
    <w:p w14:paraId="6F257307" w14:textId="77777777" w:rsidR="00981600" w:rsidRDefault="00981600" w:rsidP="00EA09E8">
      <w:pPr>
        <w:spacing w:after="0" w:line="240" w:lineRule="auto"/>
        <w:jc w:val="both"/>
      </w:pPr>
    </w:p>
    <w:p w14:paraId="6D6F4093" w14:textId="643703B4" w:rsidR="00346CF4" w:rsidRDefault="00346CF4" w:rsidP="00EA09E8">
      <w:pPr>
        <w:spacing w:after="0" w:line="240" w:lineRule="auto"/>
        <w:jc w:val="both"/>
      </w:pPr>
      <w:r w:rsidRPr="00407EAE">
        <w:t>Dentre os planos elaborados pelo Escritório Saturnino de Brito</w:t>
      </w:r>
      <w:r>
        <w:t xml:space="preserve"> (ESB)</w:t>
      </w:r>
      <w:r w:rsidRPr="00407EAE">
        <w:t>, o Plano Geral de Obras para Natal, RN (1935-1939) se destaca ao trazer a concepção de parques circundando os equipamentos sanitários, como reservatórios e estações elevatórias. A preocupação com a alimentação do lençol freático da cidade, principal fonte de abastecimento de água, originou as propostas de criação de parques urbanos ao redor dos primeiros reservatórios construídos</w:t>
      </w:r>
      <w:r w:rsidR="0013407D">
        <w:t xml:space="preserve">, </w:t>
      </w:r>
      <w:r w:rsidRPr="00407EAE">
        <w:t>R-1</w:t>
      </w:r>
      <w:r w:rsidR="0013407D">
        <w:t xml:space="preserve"> (Figuras 2 e 3), R-2 (Figura 4) e R-3 (Figuras 5 e 6)</w:t>
      </w:r>
      <w:r w:rsidRPr="00407EAE">
        <w:t>.</w:t>
      </w:r>
      <w:r>
        <w:t xml:space="preserve"> </w:t>
      </w:r>
      <w:r w:rsidR="00217708">
        <w:t>(DANTAS, 2003)</w:t>
      </w:r>
    </w:p>
    <w:p w14:paraId="522042EB" w14:textId="77777777" w:rsidR="00EA09E8" w:rsidRDefault="00EA09E8" w:rsidP="00EA09E8">
      <w:pPr>
        <w:spacing w:after="0" w:line="240" w:lineRule="auto"/>
        <w:jc w:val="both"/>
      </w:pPr>
    </w:p>
    <w:tbl>
      <w:tblPr>
        <w:tblStyle w:val="Tabelacomgrade"/>
        <w:tblW w:w="0" w:type="auto"/>
        <w:tblLook w:val="04A0" w:firstRow="1" w:lastRow="0" w:firstColumn="1" w:lastColumn="0" w:noHBand="0" w:noVBand="1"/>
      </w:tblPr>
      <w:tblGrid>
        <w:gridCol w:w="2496"/>
        <w:gridCol w:w="2496"/>
      </w:tblGrid>
      <w:tr w:rsidR="00B208D8" w14:paraId="02AEB695" w14:textId="77777777" w:rsidTr="00B208D8">
        <w:tc>
          <w:tcPr>
            <w:tcW w:w="4992" w:type="dxa"/>
            <w:gridSpan w:val="2"/>
            <w:tcBorders>
              <w:top w:val="single" w:sz="12" w:space="0" w:color="FFFFFF"/>
              <w:left w:val="single" w:sz="12" w:space="0" w:color="FFFFFF" w:themeColor="background1"/>
              <w:bottom w:val="single" w:sz="12" w:space="0" w:color="FFFFFF"/>
              <w:right w:val="single" w:sz="12" w:space="0" w:color="FFFFFF"/>
            </w:tcBorders>
            <w:shd w:val="clear" w:color="auto" w:fill="808080" w:themeFill="background1" w:themeFillShade="80"/>
          </w:tcPr>
          <w:p w14:paraId="20AC22B6" w14:textId="52C249E9" w:rsidR="00B208D8" w:rsidRPr="0013407D" w:rsidRDefault="00B208D8" w:rsidP="00217708">
            <w:pPr>
              <w:spacing w:after="0" w:line="240" w:lineRule="auto"/>
              <w:jc w:val="center"/>
              <w:rPr>
                <w:b/>
              </w:rPr>
            </w:pPr>
            <w:r w:rsidRPr="0013407D">
              <w:rPr>
                <w:b/>
                <w:color w:val="FFFFFF" w:themeColor="background1"/>
              </w:rPr>
              <w:t>PRIMEIROS RESERVATÓRIOS DE NATAL-RN</w:t>
            </w:r>
          </w:p>
        </w:tc>
      </w:tr>
      <w:tr w:rsidR="00B208D8" w14:paraId="309DE64D" w14:textId="77777777" w:rsidTr="00B208D8">
        <w:tc>
          <w:tcPr>
            <w:tcW w:w="2496" w:type="dxa"/>
            <w:tcBorders>
              <w:top w:val="single" w:sz="12" w:space="0" w:color="FFFFFF"/>
              <w:left w:val="single" w:sz="12" w:space="0" w:color="FFFFFF" w:themeColor="background1"/>
              <w:bottom w:val="single" w:sz="12" w:space="0" w:color="FFFFFF"/>
              <w:right w:val="single" w:sz="12" w:space="0" w:color="FFFFFF"/>
            </w:tcBorders>
            <w:shd w:val="clear" w:color="auto" w:fill="BFBFBF" w:themeFill="background1" w:themeFillShade="BF"/>
          </w:tcPr>
          <w:p w14:paraId="039F2F59" w14:textId="7191B9E9" w:rsidR="00B208D8" w:rsidRPr="0013407D" w:rsidRDefault="00B208D8" w:rsidP="00217708">
            <w:pPr>
              <w:spacing w:after="0" w:line="240" w:lineRule="auto"/>
              <w:jc w:val="center"/>
              <w:rPr>
                <w:b/>
              </w:rPr>
            </w:pPr>
            <w:r w:rsidRPr="0013407D">
              <w:rPr>
                <w:b/>
              </w:rPr>
              <w:t>Década de 30</w:t>
            </w:r>
            <w:r w:rsidR="00217708" w:rsidRPr="0013407D">
              <w:rPr>
                <w:b/>
              </w:rPr>
              <w:t xml:space="preserve"> </w:t>
            </w:r>
          </w:p>
        </w:tc>
        <w:tc>
          <w:tcPr>
            <w:tcW w:w="2496" w:type="dxa"/>
            <w:tcBorders>
              <w:top w:val="single" w:sz="12" w:space="0" w:color="FFFFFF"/>
              <w:left w:val="single" w:sz="12" w:space="0" w:color="FFFFFF"/>
              <w:bottom w:val="single" w:sz="12" w:space="0" w:color="FFFFFF"/>
              <w:right w:val="single" w:sz="12" w:space="0" w:color="FFFFFF"/>
            </w:tcBorders>
            <w:shd w:val="clear" w:color="auto" w:fill="BFBFBF" w:themeFill="background1" w:themeFillShade="BF"/>
            <w:vAlign w:val="center"/>
          </w:tcPr>
          <w:p w14:paraId="0CE82C2D" w14:textId="472783A6" w:rsidR="00B208D8" w:rsidRPr="0013407D" w:rsidRDefault="00B208D8" w:rsidP="00217708">
            <w:pPr>
              <w:spacing w:after="0" w:line="240" w:lineRule="auto"/>
              <w:jc w:val="center"/>
              <w:rPr>
                <w:b/>
              </w:rPr>
            </w:pPr>
            <w:r w:rsidRPr="0013407D">
              <w:rPr>
                <w:b/>
              </w:rPr>
              <w:t>Situação Atual</w:t>
            </w:r>
          </w:p>
        </w:tc>
      </w:tr>
      <w:tr w:rsidR="00B208D8" w14:paraId="3AED1F59" w14:textId="77777777" w:rsidTr="00B208D8">
        <w:tc>
          <w:tcPr>
            <w:tcW w:w="4992" w:type="dxa"/>
            <w:gridSpan w:val="2"/>
            <w:tcBorders>
              <w:top w:val="single" w:sz="12" w:space="0" w:color="FFFFFF"/>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04D6AE66" w14:textId="79B86211" w:rsidR="00B208D8" w:rsidRPr="0013407D" w:rsidRDefault="00B208D8" w:rsidP="00217708">
            <w:pPr>
              <w:spacing w:after="0" w:line="240" w:lineRule="auto"/>
              <w:jc w:val="center"/>
              <w:rPr>
                <w:noProof/>
                <w:sz w:val="20"/>
                <w:szCs w:val="20"/>
                <w:lang w:eastAsia="pt-BR"/>
              </w:rPr>
            </w:pPr>
            <w:r w:rsidRPr="0013407D">
              <w:rPr>
                <w:noProof/>
                <w:sz w:val="20"/>
                <w:szCs w:val="20"/>
                <w:lang w:eastAsia="pt-BR"/>
              </w:rPr>
              <w:t>Reservat</w:t>
            </w:r>
            <w:r w:rsidR="00217708" w:rsidRPr="0013407D">
              <w:rPr>
                <w:noProof/>
                <w:sz w:val="20"/>
                <w:szCs w:val="20"/>
                <w:lang w:eastAsia="pt-BR"/>
              </w:rPr>
              <w:t>ório R-</w:t>
            </w:r>
            <w:r w:rsidRPr="0013407D">
              <w:rPr>
                <w:noProof/>
                <w:sz w:val="20"/>
                <w:szCs w:val="20"/>
                <w:lang w:eastAsia="pt-BR"/>
              </w:rPr>
              <w:t>1</w:t>
            </w:r>
          </w:p>
        </w:tc>
      </w:tr>
      <w:tr w:rsidR="00B208D8" w14:paraId="7B0DE60F" w14:textId="77777777" w:rsidTr="00217708">
        <w:tc>
          <w:tcPr>
            <w:tcW w:w="2496" w:type="dxa"/>
            <w:tcBorders>
              <w:top w:val="single" w:sz="12" w:space="0" w:color="FFFFFF"/>
              <w:left w:val="single" w:sz="12" w:space="0" w:color="FFFFFF" w:themeColor="background1"/>
              <w:bottom w:val="single" w:sz="12" w:space="0" w:color="FFFFFF" w:themeColor="background1"/>
              <w:right w:val="single" w:sz="12" w:space="0" w:color="FFFFFF"/>
            </w:tcBorders>
            <w:vAlign w:val="bottom"/>
          </w:tcPr>
          <w:p w14:paraId="207E112F" w14:textId="77777777" w:rsidR="00B208D8" w:rsidRPr="0013407D" w:rsidRDefault="00B208D8" w:rsidP="00EA09E8">
            <w:pPr>
              <w:spacing w:after="0" w:line="240" w:lineRule="auto"/>
              <w:jc w:val="both"/>
              <w:rPr>
                <w:sz w:val="20"/>
                <w:szCs w:val="20"/>
              </w:rPr>
            </w:pPr>
            <w:r w:rsidRPr="0013407D">
              <w:rPr>
                <w:noProof/>
                <w:sz w:val="20"/>
                <w:szCs w:val="20"/>
                <w:lang w:eastAsia="pt-BR"/>
              </w:rPr>
              <w:drawing>
                <wp:inline distT="0" distB="0" distL="0" distR="0" wp14:anchorId="5BDE0027" wp14:editId="354DD057">
                  <wp:extent cx="1287242" cy="972000"/>
                  <wp:effectExtent l="0" t="0" r="8255" b="0"/>
                  <wp:docPr id="1026"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6" name="Picture 2"/>
                          <pic:cNvPicPr>
                            <a:picLocks noChangeAspect="1" noChangeArrowheads="1"/>
                          </pic:cNvPicPr>
                        </pic:nvPicPr>
                        <pic:blipFill>
                          <a:blip r:embed="rId12" cstate="print"/>
                          <a:srcRect l="36909" t="33200" r="34151" b="27950"/>
                          <a:stretch>
                            <a:fillRect/>
                          </a:stretch>
                        </pic:blipFill>
                        <pic:spPr bwMode="auto">
                          <a:xfrm>
                            <a:off x="0" y="0"/>
                            <a:ext cx="1287242" cy="972000"/>
                          </a:xfrm>
                          <a:prstGeom prst="rect">
                            <a:avLst/>
                          </a:prstGeom>
                          <a:noFill/>
                          <a:ln w="9525">
                            <a:noFill/>
                            <a:miter lim="800000"/>
                            <a:headEnd/>
                            <a:tailEnd/>
                          </a:ln>
                        </pic:spPr>
                      </pic:pic>
                    </a:graphicData>
                  </a:graphic>
                </wp:inline>
              </w:drawing>
            </w:r>
          </w:p>
          <w:p w14:paraId="0CDCEAF2" w14:textId="7CEA2E11" w:rsidR="00981600" w:rsidRPr="0013407D" w:rsidRDefault="00981600" w:rsidP="00981600">
            <w:pPr>
              <w:spacing w:after="0" w:line="240" w:lineRule="auto"/>
              <w:jc w:val="center"/>
              <w:rPr>
                <w:b/>
                <w:bCs/>
                <w:color w:val="000000"/>
                <w:sz w:val="20"/>
                <w:szCs w:val="20"/>
              </w:rPr>
            </w:pPr>
            <w:r w:rsidRPr="0013407D">
              <w:rPr>
                <w:b/>
                <w:bCs/>
                <w:color w:val="000000"/>
                <w:sz w:val="20"/>
                <w:szCs w:val="20"/>
              </w:rPr>
              <w:t xml:space="preserve">Figura </w:t>
            </w:r>
            <w:r w:rsidRPr="0013407D">
              <w:rPr>
                <w:b/>
                <w:bCs/>
                <w:color w:val="000000"/>
                <w:sz w:val="20"/>
                <w:szCs w:val="20"/>
              </w:rPr>
              <w:t>2</w:t>
            </w:r>
            <w:r w:rsidRPr="0013407D">
              <w:rPr>
                <w:b/>
                <w:bCs/>
                <w:color w:val="000000"/>
                <w:sz w:val="20"/>
                <w:szCs w:val="20"/>
              </w:rPr>
              <w:t>:</w:t>
            </w:r>
            <w:r w:rsidRPr="0013407D">
              <w:rPr>
                <w:b/>
                <w:bCs/>
                <w:color w:val="000000"/>
                <w:sz w:val="20"/>
                <w:szCs w:val="20"/>
              </w:rPr>
              <w:t xml:space="preserve"> Reservatório R-1 (1937) </w:t>
            </w:r>
          </w:p>
          <w:p w14:paraId="3498EC6B" w14:textId="122E02B0" w:rsidR="00B208D8" w:rsidRPr="0013407D" w:rsidRDefault="00B208D8" w:rsidP="00981600">
            <w:pPr>
              <w:spacing w:after="0" w:line="240" w:lineRule="auto"/>
              <w:jc w:val="center"/>
              <w:rPr>
                <w:sz w:val="20"/>
                <w:szCs w:val="20"/>
              </w:rPr>
            </w:pPr>
            <w:r w:rsidRPr="0013407D">
              <w:rPr>
                <w:sz w:val="20"/>
                <w:szCs w:val="20"/>
              </w:rPr>
              <w:t>Fonte: DANTAS, 2003</w:t>
            </w:r>
          </w:p>
        </w:tc>
        <w:tc>
          <w:tcPr>
            <w:tcW w:w="2496" w:type="dxa"/>
            <w:tcBorders>
              <w:top w:val="single" w:sz="12" w:space="0" w:color="FFFFFF"/>
              <w:left w:val="single" w:sz="12" w:space="0" w:color="FFFFFF"/>
              <w:bottom w:val="single" w:sz="12" w:space="0" w:color="FFFFFF" w:themeColor="background1"/>
              <w:right w:val="single" w:sz="12" w:space="0" w:color="FFFFFF" w:themeColor="background1"/>
            </w:tcBorders>
            <w:vAlign w:val="bottom"/>
          </w:tcPr>
          <w:p w14:paraId="59C26AC2" w14:textId="77777777" w:rsidR="00B208D8" w:rsidRPr="0013407D" w:rsidRDefault="00B208D8" w:rsidP="00EA09E8">
            <w:pPr>
              <w:spacing w:after="0" w:line="240" w:lineRule="auto"/>
              <w:jc w:val="both"/>
              <w:rPr>
                <w:sz w:val="20"/>
                <w:szCs w:val="20"/>
              </w:rPr>
            </w:pPr>
            <w:r w:rsidRPr="0013407D">
              <w:rPr>
                <w:noProof/>
                <w:sz w:val="20"/>
                <w:szCs w:val="20"/>
                <w:lang w:eastAsia="pt-BR"/>
              </w:rPr>
              <w:drawing>
                <wp:inline distT="0" distB="0" distL="0" distR="0" wp14:anchorId="63CD0259" wp14:editId="676883AF">
                  <wp:extent cx="1378000" cy="972000"/>
                  <wp:effectExtent l="0" t="0" r="0" b="0"/>
                  <wp:docPr id="3" name="Imagem 7" descr="C:\Users\Lucio\Documents\LUCIO ORÇAMENTOS\MEDIÇÃO DOS POÇOS NATAL 2014\1ª MEDIÇÃO NATAL POÇOS 2014\20141019_1134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Imagem 7" descr="C:\Users\Lucio\Documents\LUCIO ORÇAMENTOS\MEDIÇÃO DOS POÇOS NATAL 2014\1ª MEDIÇÃO NATAL POÇOS 2014\20141019_113440.jpg"/>
                          <pic:cNvPicPr/>
                        </pic:nvPicPr>
                        <pic:blipFill>
                          <a:blip r:embed="rId13" cstate="print"/>
                          <a:srcRect/>
                          <a:stretch>
                            <a:fillRect/>
                          </a:stretch>
                        </pic:blipFill>
                        <pic:spPr bwMode="auto">
                          <a:xfrm>
                            <a:off x="0" y="0"/>
                            <a:ext cx="1378000" cy="972000"/>
                          </a:xfrm>
                          <a:prstGeom prst="rect">
                            <a:avLst/>
                          </a:prstGeom>
                          <a:noFill/>
                          <a:ln w="9525">
                            <a:noFill/>
                            <a:miter lim="800000"/>
                            <a:headEnd/>
                            <a:tailEnd/>
                          </a:ln>
                        </pic:spPr>
                      </pic:pic>
                    </a:graphicData>
                  </a:graphic>
                </wp:inline>
              </w:drawing>
            </w:r>
          </w:p>
          <w:p w14:paraId="4E141099" w14:textId="43C6DFC0" w:rsidR="00981600" w:rsidRPr="0013407D" w:rsidRDefault="00981600" w:rsidP="00981600">
            <w:pPr>
              <w:spacing w:after="0" w:line="240" w:lineRule="auto"/>
              <w:jc w:val="center"/>
              <w:rPr>
                <w:b/>
                <w:bCs/>
                <w:color w:val="000000"/>
                <w:sz w:val="20"/>
                <w:szCs w:val="20"/>
              </w:rPr>
            </w:pPr>
            <w:r w:rsidRPr="0013407D">
              <w:rPr>
                <w:b/>
                <w:bCs/>
                <w:color w:val="000000"/>
                <w:sz w:val="20"/>
                <w:szCs w:val="20"/>
              </w:rPr>
              <w:t xml:space="preserve">Figura </w:t>
            </w:r>
            <w:r w:rsidRPr="0013407D">
              <w:rPr>
                <w:b/>
                <w:bCs/>
                <w:color w:val="000000"/>
                <w:sz w:val="20"/>
                <w:szCs w:val="20"/>
              </w:rPr>
              <w:t>3</w:t>
            </w:r>
            <w:r w:rsidRPr="0013407D">
              <w:rPr>
                <w:b/>
                <w:bCs/>
                <w:color w:val="000000"/>
                <w:sz w:val="20"/>
                <w:szCs w:val="20"/>
              </w:rPr>
              <w:t>: Reservatório R-1 (</w:t>
            </w:r>
            <w:r w:rsidRPr="0013407D">
              <w:rPr>
                <w:b/>
                <w:bCs/>
                <w:color w:val="000000"/>
                <w:sz w:val="20"/>
                <w:szCs w:val="20"/>
              </w:rPr>
              <w:t>2015</w:t>
            </w:r>
            <w:r w:rsidRPr="0013407D">
              <w:rPr>
                <w:b/>
                <w:bCs/>
                <w:color w:val="000000"/>
                <w:sz w:val="20"/>
                <w:szCs w:val="20"/>
              </w:rPr>
              <w:t xml:space="preserve">) </w:t>
            </w:r>
          </w:p>
          <w:p w14:paraId="69B2938B" w14:textId="7FD89DCE" w:rsidR="00B208D8" w:rsidRPr="0013407D" w:rsidRDefault="00B208D8" w:rsidP="00B208D8">
            <w:pPr>
              <w:spacing w:after="0" w:line="240" w:lineRule="auto"/>
              <w:jc w:val="center"/>
              <w:rPr>
                <w:sz w:val="20"/>
                <w:szCs w:val="20"/>
              </w:rPr>
            </w:pPr>
            <w:r w:rsidRPr="0013407D">
              <w:rPr>
                <w:sz w:val="20"/>
                <w:szCs w:val="20"/>
              </w:rPr>
              <w:t>Fonte: A autora.</w:t>
            </w:r>
          </w:p>
        </w:tc>
      </w:tr>
      <w:tr w:rsidR="00B208D8" w14:paraId="6731696C" w14:textId="77777777" w:rsidTr="00B208D8">
        <w:tc>
          <w:tcPr>
            <w:tcW w:w="4992" w:type="dxa"/>
            <w:gridSpan w:val="2"/>
            <w:tcBorders>
              <w:top w:val="single" w:sz="12" w:space="0" w:color="FFFFFF"/>
              <w:left w:val="single" w:sz="12" w:space="0" w:color="FFFFFF" w:themeColor="background1"/>
              <w:bottom w:val="single" w:sz="12" w:space="0" w:color="FFFFFF" w:themeColor="background1"/>
              <w:right w:val="single" w:sz="12" w:space="0" w:color="FFFFFF" w:themeColor="background1"/>
            </w:tcBorders>
            <w:shd w:val="clear" w:color="auto" w:fill="BFBFBF" w:themeFill="background1" w:themeFillShade="BF"/>
          </w:tcPr>
          <w:p w14:paraId="6A0544E8" w14:textId="42A74D7D" w:rsidR="00B208D8" w:rsidRPr="0013407D" w:rsidRDefault="00B208D8" w:rsidP="00B208D8">
            <w:pPr>
              <w:spacing w:after="0" w:line="240" w:lineRule="auto"/>
              <w:jc w:val="center"/>
              <w:rPr>
                <w:noProof/>
                <w:sz w:val="20"/>
                <w:szCs w:val="20"/>
                <w:lang w:eastAsia="pt-BR"/>
              </w:rPr>
            </w:pPr>
            <w:r w:rsidRPr="0013407D">
              <w:rPr>
                <w:noProof/>
                <w:sz w:val="20"/>
                <w:szCs w:val="20"/>
                <w:lang w:eastAsia="pt-BR"/>
              </w:rPr>
              <w:t>Reservat</w:t>
            </w:r>
            <w:r w:rsidR="00217708" w:rsidRPr="0013407D">
              <w:rPr>
                <w:noProof/>
                <w:sz w:val="20"/>
                <w:szCs w:val="20"/>
                <w:lang w:eastAsia="pt-BR"/>
              </w:rPr>
              <w:t>ório R-</w:t>
            </w:r>
            <w:r w:rsidRPr="0013407D">
              <w:rPr>
                <w:noProof/>
                <w:sz w:val="20"/>
                <w:szCs w:val="20"/>
                <w:lang w:eastAsia="pt-BR"/>
              </w:rPr>
              <w:t>2</w:t>
            </w:r>
          </w:p>
        </w:tc>
      </w:tr>
      <w:tr w:rsidR="00B208D8" w14:paraId="37238D70" w14:textId="77777777" w:rsidTr="00B208D8">
        <w:tc>
          <w:tcPr>
            <w:tcW w:w="2496" w:type="dxa"/>
            <w:tcBorders>
              <w:top w:val="single" w:sz="12" w:space="0" w:color="FFFFFF" w:themeColor="background1"/>
              <w:left w:val="single" w:sz="12" w:space="0" w:color="FFFFFF"/>
              <w:bottom w:val="single" w:sz="12" w:space="0" w:color="FFFFFF"/>
              <w:right w:val="single" w:sz="12" w:space="0" w:color="FFFFFF"/>
            </w:tcBorders>
          </w:tcPr>
          <w:p w14:paraId="06E66F37" w14:textId="77777777" w:rsidR="00B208D8" w:rsidRPr="0013407D" w:rsidRDefault="00B208D8" w:rsidP="00EA09E8">
            <w:pPr>
              <w:spacing w:after="0" w:line="240" w:lineRule="auto"/>
              <w:jc w:val="both"/>
              <w:rPr>
                <w:sz w:val="20"/>
                <w:szCs w:val="20"/>
              </w:rPr>
            </w:pPr>
            <w:r w:rsidRPr="0013407D">
              <w:rPr>
                <w:noProof/>
                <w:sz w:val="20"/>
                <w:szCs w:val="20"/>
                <w:lang w:eastAsia="pt-BR"/>
              </w:rPr>
              <w:drawing>
                <wp:inline distT="0" distB="0" distL="0" distR="0" wp14:anchorId="4A9E2A4A" wp14:editId="7BC8C585">
                  <wp:extent cx="1360801" cy="972000"/>
                  <wp:effectExtent l="0" t="0" r="0" b="0"/>
                  <wp:docPr id="102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7" name="Picture 3"/>
                          <pic:cNvPicPr>
                            <a:picLocks noChangeAspect="1" noChangeArrowheads="1"/>
                          </pic:cNvPicPr>
                        </pic:nvPicPr>
                        <pic:blipFill>
                          <a:blip r:embed="rId14" cstate="print"/>
                          <a:srcRect l="36319" t="29000" r="34741" b="34250"/>
                          <a:stretch>
                            <a:fillRect/>
                          </a:stretch>
                        </pic:blipFill>
                        <pic:spPr bwMode="auto">
                          <a:xfrm>
                            <a:off x="0" y="0"/>
                            <a:ext cx="1360801" cy="972000"/>
                          </a:xfrm>
                          <a:prstGeom prst="rect">
                            <a:avLst/>
                          </a:prstGeom>
                          <a:noFill/>
                          <a:ln w="9525">
                            <a:noFill/>
                            <a:miter lim="800000"/>
                            <a:headEnd/>
                            <a:tailEnd/>
                          </a:ln>
                        </pic:spPr>
                      </pic:pic>
                    </a:graphicData>
                  </a:graphic>
                </wp:inline>
              </w:drawing>
            </w:r>
          </w:p>
          <w:p w14:paraId="14420E66" w14:textId="2CEDC85A" w:rsidR="00981600" w:rsidRPr="0013407D" w:rsidRDefault="00981600" w:rsidP="00981600">
            <w:pPr>
              <w:spacing w:after="0" w:line="240" w:lineRule="auto"/>
              <w:jc w:val="center"/>
              <w:rPr>
                <w:b/>
                <w:bCs/>
                <w:color w:val="000000"/>
                <w:sz w:val="20"/>
                <w:szCs w:val="20"/>
              </w:rPr>
            </w:pPr>
            <w:r w:rsidRPr="0013407D">
              <w:rPr>
                <w:b/>
                <w:bCs/>
                <w:color w:val="000000"/>
                <w:sz w:val="20"/>
                <w:szCs w:val="20"/>
              </w:rPr>
              <w:t xml:space="preserve">Figura </w:t>
            </w:r>
            <w:r w:rsidRPr="0013407D">
              <w:rPr>
                <w:b/>
                <w:bCs/>
                <w:color w:val="000000"/>
                <w:sz w:val="20"/>
                <w:szCs w:val="20"/>
              </w:rPr>
              <w:t>4</w:t>
            </w:r>
            <w:r w:rsidRPr="0013407D">
              <w:rPr>
                <w:b/>
                <w:bCs/>
                <w:color w:val="000000"/>
                <w:sz w:val="20"/>
                <w:szCs w:val="20"/>
              </w:rPr>
              <w:t>: Reservatório R-</w:t>
            </w:r>
            <w:r w:rsidRPr="0013407D">
              <w:rPr>
                <w:b/>
                <w:bCs/>
                <w:color w:val="000000"/>
                <w:sz w:val="20"/>
                <w:szCs w:val="20"/>
              </w:rPr>
              <w:t>2</w:t>
            </w:r>
            <w:r w:rsidRPr="0013407D">
              <w:rPr>
                <w:b/>
                <w:bCs/>
                <w:color w:val="000000"/>
                <w:sz w:val="20"/>
                <w:szCs w:val="20"/>
              </w:rPr>
              <w:t xml:space="preserve"> </w:t>
            </w:r>
            <w:r w:rsidRPr="0013407D">
              <w:rPr>
                <w:b/>
                <w:bCs/>
                <w:color w:val="000000"/>
                <w:sz w:val="20"/>
                <w:szCs w:val="20"/>
              </w:rPr>
              <w:t>(1938</w:t>
            </w:r>
            <w:r w:rsidRPr="0013407D">
              <w:rPr>
                <w:b/>
                <w:bCs/>
                <w:color w:val="000000"/>
                <w:sz w:val="20"/>
                <w:szCs w:val="20"/>
              </w:rPr>
              <w:t xml:space="preserve">) </w:t>
            </w:r>
          </w:p>
          <w:p w14:paraId="5F3FD6F2" w14:textId="51453911" w:rsidR="00217708" w:rsidRPr="0013407D" w:rsidRDefault="00217708" w:rsidP="00217708">
            <w:pPr>
              <w:spacing w:after="0" w:line="240" w:lineRule="auto"/>
              <w:jc w:val="center"/>
              <w:rPr>
                <w:sz w:val="20"/>
                <w:szCs w:val="20"/>
              </w:rPr>
            </w:pPr>
            <w:r w:rsidRPr="0013407D">
              <w:rPr>
                <w:sz w:val="20"/>
                <w:szCs w:val="20"/>
              </w:rPr>
              <w:t>Fonte: DANTAS, 2003</w:t>
            </w:r>
          </w:p>
        </w:tc>
        <w:tc>
          <w:tcPr>
            <w:tcW w:w="2496" w:type="dxa"/>
            <w:tcBorders>
              <w:top w:val="single" w:sz="12" w:space="0" w:color="FFFFFF" w:themeColor="background1"/>
              <w:left w:val="single" w:sz="12" w:space="0" w:color="FFFFFF"/>
              <w:bottom w:val="single" w:sz="12" w:space="0" w:color="FFFFFF"/>
              <w:right w:val="single" w:sz="12" w:space="0" w:color="FFFFFF" w:themeColor="background1"/>
            </w:tcBorders>
            <w:vAlign w:val="center"/>
          </w:tcPr>
          <w:p w14:paraId="2F25D84F" w14:textId="0DCC576D" w:rsidR="00B208D8" w:rsidRPr="0013407D" w:rsidRDefault="00B208D8" w:rsidP="00B208D8">
            <w:pPr>
              <w:spacing w:after="0" w:line="240" w:lineRule="auto"/>
              <w:jc w:val="center"/>
              <w:rPr>
                <w:sz w:val="20"/>
                <w:szCs w:val="20"/>
              </w:rPr>
            </w:pPr>
            <w:r w:rsidRPr="0013407D">
              <w:rPr>
                <w:sz w:val="20"/>
                <w:szCs w:val="20"/>
              </w:rPr>
              <w:t>Inexistente</w:t>
            </w:r>
          </w:p>
        </w:tc>
      </w:tr>
      <w:tr w:rsidR="00B208D8" w14:paraId="405967C9" w14:textId="77777777" w:rsidTr="00B208D8">
        <w:tc>
          <w:tcPr>
            <w:tcW w:w="4992" w:type="dxa"/>
            <w:gridSpan w:val="2"/>
            <w:tcBorders>
              <w:top w:val="single" w:sz="12" w:space="0" w:color="FFFFFF"/>
              <w:left w:val="single" w:sz="12" w:space="0" w:color="FFFFFF"/>
              <w:bottom w:val="single" w:sz="12" w:space="0" w:color="FFFFFF"/>
              <w:right w:val="single" w:sz="12" w:space="0" w:color="FFFFFF" w:themeColor="background1"/>
            </w:tcBorders>
            <w:shd w:val="clear" w:color="auto" w:fill="BFBFBF" w:themeFill="background1" w:themeFillShade="BF"/>
          </w:tcPr>
          <w:p w14:paraId="344B1B0C" w14:textId="70D0EB35" w:rsidR="00B208D8" w:rsidRPr="0013407D" w:rsidRDefault="00B208D8" w:rsidP="00B208D8">
            <w:pPr>
              <w:spacing w:after="0" w:line="240" w:lineRule="auto"/>
              <w:jc w:val="center"/>
              <w:rPr>
                <w:noProof/>
                <w:sz w:val="20"/>
                <w:szCs w:val="20"/>
                <w:lang w:eastAsia="pt-BR"/>
              </w:rPr>
            </w:pPr>
            <w:r w:rsidRPr="0013407D">
              <w:rPr>
                <w:noProof/>
                <w:sz w:val="20"/>
                <w:szCs w:val="20"/>
                <w:lang w:eastAsia="pt-BR"/>
              </w:rPr>
              <w:t>Reservat</w:t>
            </w:r>
            <w:r w:rsidR="00217708" w:rsidRPr="0013407D">
              <w:rPr>
                <w:noProof/>
                <w:sz w:val="20"/>
                <w:szCs w:val="20"/>
                <w:lang w:eastAsia="pt-BR"/>
              </w:rPr>
              <w:t>ório R-</w:t>
            </w:r>
            <w:r w:rsidRPr="0013407D">
              <w:rPr>
                <w:noProof/>
                <w:sz w:val="20"/>
                <w:szCs w:val="20"/>
                <w:lang w:eastAsia="pt-BR"/>
              </w:rPr>
              <w:t>3</w:t>
            </w:r>
          </w:p>
        </w:tc>
      </w:tr>
      <w:tr w:rsidR="00B208D8" w14:paraId="629CC6FD" w14:textId="77777777" w:rsidTr="00981600">
        <w:tc>
          <w:tcPr>
            <w:tcW w:w="2496" w:type="dxa"/>
            <w:tcBorders>
              <w:top w:val="single" w:sz="12" w:space="0" w:color="FFFFFF"/>
              <w:left w:val="single" w:sz="12" w:space="0" w:color="FFFFFF"/>
              <w:bottom w:val="single" w:sz="12" w:space="0" w:color="FFFFFF"/>
              <w:right w:val="single" w:sz="12" w:space="0" w:color="FFFFFF" w:themeColor="background1"/>
            </w:tcBorders>
            <w:vAlign w:val="bottom"/>
          </w:tcPr>
          <w:p w14:paraId="67AB21D5" w14:textId="77777777" w:rsidR="00B208D8" w:rsidRPr="0013407D" w:rsidRDefault="00B208D8" w:rsidP="00EA09E8">
            <w:pPr>
              <w:spacing w:after="0" w:line="240" w:lineRule="auto"/>
              <w:jc w:val="both"/>
              <w:rPr>
                <w:sz w:val="20"/>
                <w:szCs w:val="20"/>
              </w:rPr>
            </w:pPr>
            <w:r w:rsidRPr="0013407D">
              <w:rPr>
                <w:noProof/>
                <w:sz w:val="20"/>
                <w:szCs w:val="20"/>
                <w:lang w:eastAsia="pt-BR"/>
              </w:rPr>
              <w:lastRenderedPageBreak/>
              <w:drawing>
                <wp:inline distT="0" distB="0" distL="0" distR="0" wp14:anchorId="28B43137" wp14:editId="22106365">
                  <wp:extent cx="1360650" cy="972000"/>
                  <wp:effectExtent l="0" t="0" r="0" b="0"/>
                  <wp:docPr id="1028"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28" name="Picture 4"/>
                          <pic:cNvPicPr>
                            <a:picLocks noChangeAspect="1" noChangeArrowheads="1"/>
                          </pic:cNvPicPr>
                        </pic:nvPicPr>
                        <pic:blipFill>
                          <a:blip r:embed="rId15" cstate="print"/>
                          <a:srcRect l="38188" t="12201" r="34644" b="54200"/>
                          <a:stretch>
                            <a:fillRect/>
                          </a:stretch>
                        </pic:blipFill>
                        <pic:spPr bwMode="auto">
                          <a:xfrm>
                            <a:off x="0" y="0"/>
                            <a:ext cx="1360650" cy="972000"/>
                          </a:xfrm>
                          <a:prstGeom prst="rect">
                            <a:avLst/>
                          </a:prstGeom>
                          <a:noFill/>
                          <a:ln w="9525">
                            <a:noFill/>
                            <a:miter lim="800000"/>
                            <a:headEnd/>
                            <a:tailEnd/>
                          </a:ln>
                        </pic:spPr>
                      </pic:pic>
                    </a:graphicData>
                  </a:graphic>
                </wp:inline>
              </w:drawing>
            </w:r>
          </w:p>
          <w:p w14:paraId="392BEA14" w14:textId="2F13DC61" w:rsidR="00981600" w:rsidRPr="0013407D" w:rsidRDefault="00981600" w:rsidP="00981600">
            <w:pPr>
              <w:spacing w:after="0" w:line="240" w:lineRule="auto"/>
              <w:jc w:val="center"/>
              <w:rPr>
                <w:b/>
                <w:bCs/>
                <w:color w:val="000000"/>
                <w:sz w:val="20"/>
                <w:szCs w:val="20"/>
              </w:rPr>
            </w:pPr>
            <w:r w:rsidRPr="0013407D">
              <w:rPr>
                <w:b/>
                <w:bCs/>
                <w:color w:val="000000"/>
                <w:sz w:val="20"/>
                <w:szCs w:val="20"/>
              </w:rPr>
              <w:t xml:space="preserve">Figura </w:t>
            </w:r>
            <w:r w:rsidRPr="0013407D">
              <w:rPr>
                <w:b/>
                <w:bCs/>
                <w:color w:val="000000"/>
                <w:sz w:val="20"/>
                <w:szCs w:val="20"/>
              </w:rPr>
              <w:t>5</w:t>
            </w:r>
            <w:r w:rsidRPr="0013407D">
              <w:rPr>
                <w:b/>
                <w:bCs/>
                <w:color w:val="000000"/>
                <w:sz w:val="20"/>
                <w:szCs w:val="20"/>
              </w:rPr>
              <w:t xml:space="preserve">: </w:t>
            </w:r>
            <w:r w:rsidRPr="0013407D">
              <w:rPr>
                <w:b/>
                <w:bCs/>
                <w:color w:val="000000"/>
                <w:sz w:val="20"/>
                <w:szCs w:val="20"/>
              </w:rPr>
              <w:t xml:space="preserve">Entorno do </w:t>
            </w:r>
            <w:r w:rsidRPr="0013407D">
              <w:rPr>
                <w:b/>
                <w:bCs/>
                <w:color w:val="000000"/>
                <w:sz w:val="20"/>
                <w:szCs w:val="20"/>
              </w:rPr>
              <w:t>Reservatório R-</w:t>
            </w:r>
            <w:r w:rsidRPr="0013407D">
              <w:rPr>
                <w:b/>
                <w:bCs/>
                <w:color w:val="000000"/>
                <w:sz w:val="20"/>
                <w:szCs w:val="20"/>
              </w:rPr>
              <w:t>3</w:t>
            </w:r>
            <w:r w:rsidRPr="0013407D">
              <w:rPr>
                <w:b/>
                <w:bCs/>
                <w:color w:val="000000"/>
                <w:sz w:val="20"/>
                <w:szCs w:val="20"/>
              </w:rPr>
              <w:t xml:space="preserve"> (1937) </w:t>
            </w:r>
          </w:p>
          <w:p w14:paraId="69F5E50A" w14:textId="2B3DCE5C" w:rsidR="00217708" w:rsidRPr="0013407D" w:rsidRDefault="00217708" w:rsidP="00217708">
            <w:pPr>
              <w:spacing w:after="0" w:line="240" w:lineRule="auto"/>
              <w:jc w:val="center"/>
              <w:rPr>
                <w:sz w:val="20"/>
                <w:szCs w:val="20"/>
              </w:rPr>
            </w:pPr>
            <w:r w:rsidRPr="0013407D">
              <w:rPr>
                <w:sz w:val="20"/>
                <w:szCs w:val="20"/>
              </w:rPr>
              <w:t>Fonte: DANTAS, 2003</w:t>
            </w:r>
          </w:p>
        </w:tc>
        <w:tc>
          <w:tcPr>
            <w:tcW w:w="2496" w:type="dxa"/>
            <w:tcBorders>
              <w:top w:val="single" w:sz="12" w:space="0" w:color="FFFFFF"/>
              <w:left w:val="single" w:sz="12" w:space="0" w:color="FFFFFF" w:themeColor="background1"/>
              <w:bottom w:val="single" w:sz="12" w:space="0" w:color="FFFFFF"/>
              <w:right w:val="single" w:sz="12" w:space="0" w:color="FFFFFF" w:themeColor="background1"/>
            </w:tcBorders>
            <w:vAlign w:val="bottom"/>
          </w:tcPr>
          <w:p w14:paraId="3890879E" w14:textId="77777777" w:rsidR="00B208D8" w:rsidRPr="0013407D" w:rsidRDefault="00B208D8" w:rsidP="00EA09E8">
            <w:pPr>
              <w:spacing w:after="0" w:line="240" w:lineRule="auto"/>
              <w:jc w:val="both"/>
              <w:rPr>
                <w:sz w:val="20"/>
                <w:szCs w:val="20"/>
              </w:rPr>
            </w:pPr>
            <w:r w:rsidRPr="0013407D">
              <w:rPr>
                <w:noProof/>
                <w:sz w:val="20"/>
                <w:szCs w:val="20"/>
                <w:lang w:eastAsia="pt-BR"/>
              </w:rPr>
              <w:drawing>
                <wp:inline distT="0" distB="0" distL="0" distR="0" wp14:anchorId="108817DE" wp14:editId="608AB6D9">
                  <wp:extent cx="1440000" cy="972000"/>
                  <wp:effectExtent l="0" t="0" r="8255" b="0"/>
                  <wp:docPr id="9" name="Imagem 8" descr="C:\Users\Lucio\Documents\LUCIO ORÇAMENTOS\MEDIÇÃO DOS POÇOS NATAL 2014\2ª MEDIÇÃO POÇOS NATAL 2014\20141126_14013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Imagem 8" descr="C:\Users\Lucio\Documents\LUCIO ORÇAMENTOS\MEDIÇÃO DOS POÇOS NATAL 2014\2ª MEDIÇÃO POÇOS NATAL 2014\20141126_140138.jpg"/>
                          <pic:cNvPicPr/>
                        </pic:nvPicPr>
                        <pic:blipFill>
                          <a:blip r:embed="rId16" cstate="print"/>
                          <a:srcRect/>
                          <a:stretch>
                            <a:fillRect/>
                          </a:stretch>
                        </pic:blipFill>
                        <pic:spPr bwMode="auto">
                          <a:xfrm>
                            <a:off x="0" y="0"/>
                            <a:ext cx="1440000" cy="972000"/>
                          </a:xfrm>
                          <a:prstGeom prst="rect">
                            <a:avLst/>
                          </a:prstGeom>
                          <a:noFill/>
                          <a:ln w="9525">
                            <a:noFill/>
                            <a:miter lim="800000"/>
                            <a:headEnd/>
                            <a:tailEnd/>
                          </a:ln>
                        </pic:spPr>
                      </pic:pic>
                    </a:graphicData>
                  </a:graphic>
                </wp:inline>
              </w:drawing>
            </w:r>
          </w:p>
          <w:p w14:paraId="27FA4976" w14:textId="69D4B59D" w:rsidR="00981600" w:rsidRPr="0013407D" w:rsidRDefault="00981600" w:rsidP="00981600">
            <w:pPr>
              <w:spacing w:after="0" w:line="240" w:lineRule="auto"/>
              <w:jc w:val="center"/>
              <w:rPr>
                <w:b/>
                <w:bCs/>
                <w:color w:val="000000"/>
                <w:sz w:val="20"/>
                <w:szCs w:val="20"/>
              </w:rPr>
            </w:pPr>
            <w:r w:rsidRPr="0013407D">
              <w:rPr>
                <w:b/>
                <w:bCs/>
                <w:color w:val="000000"/>
                <w:sz w:val="20"/>
                <w:szCs w:val="20"/>
              </w:rPr>
              <w:t xml:space="preserve">Figura </w:t>
            </w:r>
            <w:r w:rsidRPr="0013407D">
              <w:rPr>
                <w:b/>
                <w:bCs/>
                <w:color w:val="000000"/>
                <w:sz w:val="20"/>
                <w:szCs w:val="20"/>
              </w:rPr>
              <w:t>6</w:t>
            </w:r>
            <w:r w:rsidRPr="0013407D">
              <w:rPr>
                <w:b/>
                <w:bCs/>
                <w:color w:val="000000"/>
                <w:sz w:val="20"/>
                <w:szCs w:val="20"/>
              </w:rPr>
              <w:t>: Reservatório R-</w:t>
            </w:r>
            <w:r w:rsidRPr="0013407D">
              <w:rPr>
                <w:b/>
                <w:bCs/>
                <w:color w:val="000000"/>
                <w:sz w:val="20"/>
                <w:szCs w:val="20"/>
              </w:rPr>
              <w:t>3</w:t>
            </w:r>
            <w:r w:rsidRPr="0013407D">
              <w:rPr>
                <w:b/>
                <w:bCs/>
                <w:color w:val="000000"/>
                <w:sz w:val="20"/>
                <w:szCs w:val="20"/>
              </w:rPr>
              <w:t xml:space="preserve"> (</w:t>
            </w:r>
            <w:r w:rsidRPr="0013407D">
              <w:rPr>
                <w:b/>
                <w:bCs/>
                <w:color w:val="000000"/>
                <w:sz w:val="20"/>
                <w:szCs w:val="20"/>
              </w:rPr>
              <w:t>2015</w:t>
            </w:r>
            <w:r w:rsidRPr="0013407D">
              <w:rPr>
                <w:b/>
                <w:bCs/>
                <w:color w:val="000000"/>
                <w:sz w:val="20"/>
                <w:szCs w:val="20"/>
              </w:rPr>
              <w:t xml:space="preserve">) </w:t>
            </w:r>
          </w:p>
          <w:p w14:paraId="1960AB4B" w14:textId="1BAF9011" w:rsidR="00217708" w:rsidRPr="0013407D" w:rsidRDefault="00217708" w:rsidP="00217708">
            <w:pPr>
              <w:spacing w:after="0" w:line="240" w:lineRule="auto"/>
              <w:jc w:val="center"/>
              <w:rPr>
                <w:sz w:val="20"/>
                <w:szCs w:val="20"/>
              </w:rPr>
            </w:pPr>
            <w:r w:rsidRPr="0013407D">
              <w:rPr>
                <w:sz w:val="20"/>
                <w:szCs w:val="20"/>
              </w:rPr>
              <w:t>Fonte: A autora.</w:t>
            </w:r>
          </w:p>
        </w:tc>
      </w:tr>
    </w:tbl>
    <w:p w14:paraId="699BB976" w14:textId="77777777" w:rsidR="00981600" w:rsidRDefault="00981600" w:rsidP="00346CF4">
      <w:pPr>
        <w:spacing w:after="0" w:line="240" w:lineRule="auto"/>
        <w:jc w:val="both"/>
      </w:pPr>
    </w:p>
    <w:p w14:paraId="600D30AD" w14:textId="77777777" w:rsidR="00346CF4" w:rsidRDefault="00346CF4" w:rsidP="00346CF4">
      <w:pPr>
        <w:spacing w:after="0" w:line="240" w:lineRule="auto"/>
        <w:jc w:val="both"/>
      </w:pPr>
      <w:r w:rsidRPr="00407EAE">
        <w:t xml:space="preserve">Recentemente, o interesse </w:t>
      </w:r>
      <w:r>
        <w:t>na</w:t>
      </w:r>
      <w:r w:rsidRPr="00407EAE">
        <w:t xml:space="preserve"> associação </w:t>
      </w:r>
      <w:r>
        <w:t xml:space="preserve">entre parques urbanos e equipamentos sanitários </w:t>
      </w:r>
      <w:r w:rsidRPr="00407EAE">
        <w:t>tem sido resgatado e há exemplos de sua aplicação contemporânea, inclusive a nível nacional. É possível inferir que uma das razões para essa parceria entre reservatórios e parques se dá pela vantag</w:t>
      </w:r>
      <w:r>
        <w:t>em mútua entre os dois sistemas: e</w:t>
      </w:r>
      <w:r w:rsidRPr="00407EAE">
        <w:t xml:space="preserve">nquanto o parque garante a alimentação do lençol freático e um ambiente salubre para captação de água para o abastecimento, as áreas de entorno dos reservatórios podem ser aproveitadas para suprir a necessidade de espaços públicos de lazer da cidade, constantemente confrontada pela escassez de espaços livres. </w:t>
      </w:r>
    </w:p>
    <w:p w14:paraId="273CE01B" w14:textId="77777777" w:rsidR="00EA09E8" w:rsidRDefault="00EA09E8" w:rsidP="00346CF4">
      <w:pPr>
        <w:spacing w:after="0" w:line="240" w:lineRule="auto"/>
        <w:jc w:val="both"/>
      </w:pPr>
    </w:p>
    <w:p w14:paraId="5C47FE47" w14:textId="556A41D6" w:rsidR="00EA09E8" w:rsidRDefault="00EA09E8" w:rsidP="00EA09E8">
      <w:pPr>
        <w:spacing w:after="0" w:line="240" w:lineRule="auto"/>
        <w:jc w:val="both"/>
      </w:pPr>
      <w:r>
        <w:t>Ao longo da história, há várias aplicações dessa associação a nível internacional. E em 2014</w:t>
      </w:r>
      <w:r>
        <w:t>, o governo no estado de São Paulo contratou o escritório Levisky Arquitetos, liderado pela arquiteta urbanista Adriana Levisky, para projetar a requalificação de três reservatórios da companhia de saneamento básico na capital paulista, que resultou na criação de Parques, sendo eles o Parque SABESP Butantã</w:t>
      </w:r>
      <w:r w:rsidR="0013407D">
        <w:t xml:space="preserve"> (Figura 7)</w:t>
      </w:r>
      <w:r>
        <w:t>, Parque SABESP Mooca e Parque SABESP Cangaíba (Arqbacana, 2014).</w:t>
      </w:r>
    </w:p>
    <w:p w14:paraId="57A013BE" w14:textId="77777777" w:rsidR="0013407D" w:rsidRDefault="0013407D" w:rsidP="00EA09E8">
      <w:pPr>
        <w:spacing w:after="0" w:line="240" w:lineRule="auto"/>
        <w:jc w:val="both"/>
      </w:pPr>
    </w:p>
    <w:p w14:paraId="40B0CDA1" w14:textId="3FB4B189" w:rsidR="00EA09E8" w:rsidRDefault="0013407D" w:rsidP="0013407D">
      <w:pPr>
        <w:spacing w:after="0" w:line="240" w:lineRule="auto"/>
        <w:jc w:val="center"/>
      </w:pPr>
      <w:r>
        <w:rPr>
          <w:noProof/>
          <w:lang w:eastAsia="pt-BR"/>
        </w:rPr>
        <w:drawing>
          <wp:inline distT="0" distB="0" distL="0" distR="0" wp14:anchorId="120BB2F5" wp14:editId="4FCC103C">
            <wp:extent cx="2160000" cy="1233689"/>
            <wp:effectExtent l="0" t="0" r="0" b="5080"/>
            <wp:docPr id="1038" name="Picture 14" descr="Parque Sabesp Butantã terá 10.150 m², o equivalente à praça Victor Civita, em Pinheiro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38" name="Picture 14" descr="Parque Sabesp Butantã terá 10.150 m², o equivalente à praça Victor Civita, em Pinheiros"/>
                    <pic:cNvPicPr>
                      <a:picLocks noChangeAspect="1" noChangeArrowheads="1"/>
                    </pic:cNvPicPr>
                  </pic:nvPicPr>
                  <pic:blipFill rotWithShape="1">
                    <a:blip r:embed="rId17" cstate="print">
                      <a:extLst>
                        <a:ext uri="{28A0092B-C50C-407E-A947-70E740481C1C}">
                          <a14:useLocalDpi xmlns:a14="http://schemas.microsoft.com/office/drawing/2010/main" val="0"/>
                        </a:ext>
                      </a:extLst>
                    </a:blip>
                    <a:srcRect b="14258"/>
                    <a:stretch/>
                  </pic:blipFill>
                  <pic:spPr bwMode="auto">
                    <a:xfrm>
                      <a:off x="0" y="0"/>
                      <a:ext cx="2160000" cy="1233689"/>
                    </a:xfrm>
                    <a:prstGeom prst="rect">
                      <a:avLst/>
                    </a:prstGeom>
                    <a:noFill/>
                    <a:extLst/>
                  </pic:spPr>
                </pic:pic>
              </a:graphicData>
            </a:graphic>
          </wp:inline>
        </w:drawing>
      </w:r>
    </w:p>
    <w:p w14:paraId="6297A77C" w14:textId="682CBEC4" w:rsidR="0013407D" w:rsidRDefault="0013407D" w:rsidP="00624EB5">
      <w:pPr>
        <w:spacing w:after="0" w:line="240" w:lineRule="auto"/>
        <w:jc w:val="center"/>
        <w:rPr>
          <w:b/>
          <w:sz w:val="20"/>
        </w:rPr>
      </w:pPr>
      <w:r w:rsidRPr="0013407D">
        <w:rPr>
          <w:b/>
          <w:sz w:val="20"/>
        </w:rPr>
        <w:t>Figura 7: Parque SABESP Butantã</w:t>
      </w:r>
      <w:r>
        <w:rPr>
          <w:b/>
          <w:sz w:val="20"/>
        </w:rPr>
        <w:t xml:space="preserve"> (2015)</w:t>
      </w:r>
    </w:p>
    <w:p w14:paraId="0C046687" w14:textId="533C5A59" w:rsidR="0013407D" w:rsidRPr="0013407D" w:rsidRDefault="0013407D" w:rsidP="00624EB5">
      <w:pPr>
        <w:spacing w:after="0" w:line="240" w:lineRule="auto"/>
        <w:jc w:val="center"/>
        <w:rPr>
          <w:sz w:val="20"/>
          <w:szCs w:val="20"/>
        </w:rPr>
      </w:pPr>
      <w:r w:rsidRPr="0013407D">
        <w:rPr>
          <w:sz w:val="20"/>
          <w:szCs w:val="20"/>
        </w:rPr>
        <w:t>Fonte: &lt;</w:t>
      </w:r>
      <w:r w:rsidRPr="0013407D">
        <w:rPr>
          <w:i/>
          <w:iCs/>
          <w:sz w:val="20"/>
          <w:szCs w:val="20"/>
        </w:rPr>
        <w:t>http://www.galeriadaarquitetura.com.br</w:t>
      </w:r>
      <w:r w:rsidRPr="0013407D">
        <w:rPr>
          <w:iCs/>
          <w:sz w:val="20"/>
          <w:szCs w:val="20"/>
        </w:rPr>
        <w:t>/</w:t>
      </w:r>
      <w:r w:rsidR="00624EB5">
        <w:rPr>
          <w:iCs/>
          <w:sz w:val="20"/>
          <w:szCs w:val="20"/>
        </w:rPr>
        <w:t>&gt;.</w:t>
      </w:r>
      <w:r w:rsidRPr="0013407D">
        <w:rPr>
          <w:iCs/>
          <w:sz w:val="20"/>
          <w:szCs w:val="20"/>
        </w:rPr>
        <w:t xml:space="preserve"> Acesso: 10/06/2015 </w:t>
      </w:r>
    </w:p>
    <w:p w14:paraId="33223239" w14:textId="77777777" w:rsidR="0013407D" w:rsidRDefault="0013407D" w:rsidP="0013407D">
      <w:pPr>
        <w:spacing w:after="0" w:line="240" w:lineRule="auto"/>
        <w:jc w:val="center"/>
      </w:pPr>
    </w:p>
    <w:p w14:paraId="319C81E7" w14:textId="77777777" w:rsidR="00346CF4" w:rsidRDefault="00346CF4" w:rsidP="00346CF4">
      <w:pPr>
        <w:spacing w:after="0" w:line="240" w:lineRule="auto"/>
        <w:jc w:val="both"/>
        <w:rPr>
          <w:i/>
        </w:rPr>
      </w:pPr>
      <w:r w:rsidRPr="00407EAE">
        <w:t>Diante da retomada contemporânea d</w:t>
      </w:r>
      <w:r>
        <w:t>ess</w:t>
      </w:r>
      <w:r w:rsidRPr="00407EAE">
        <w:t>a associação, parece fundamental entender qual a gênese desse tipo de relação, especialmente em âmbito local, uma vez que os reservatórios-parques são um destaque no plano para Natal (RN), entre as intervenções realizadas pelo Escritório Saturnino de Brito em cidades brasileiras.</w:t>
      </w:r>
      <w:r>
        <w:t xml:space="preserve"> A </w:t>
      </w:r>
      <w:r>
        <w:lastRenderedPageBreak/>
        <w:t>partir dessa reflexão, coloca</w:t>
      </w:r>
      <w:r w:rsidRPr="00407EAE">
        <w:t xml:space="preserve">-se o seguinte </w:t>
      </w:r>
      <w:r w:rsidRPr="00285D7C">
        <w:t>questionamento</w:t>
      </w:r>
      <w:r w:rsidRPr="00407EAE">
        <w:t xml:space="preserve">: </w:t>
      </w:r>
      <w:r w:rsidRPr="00E463B2">
        <w:rPr>
          <w:i/>
        </w:rPr>
        <w:t>qual o papel da associação entre parques e equipamentos sanitários nos projetos urbanísticos do Escritório Saturnino de Brito do início do século XX?</w:t>
      </w:r>
    </w:p>
    <w:p w14:paraId="768B85A8" w14:textId="77777777" w:rsidR="00506F9A" w:rsidRDefault="00506F9A" w:rsidP="00346CF4">
      <w:pPr>
        <w:spacing w:after="0" w:line="240" w:lineRule="auto"/>
        <w:jc w:val="both"/>
        <w:rPr>
          <w:i/>
        </w:rPr>
      </w:pPr>
    </w:p>
    <w:p w14:paraId="66A8D8A1" w14:textId="140F1B0D" w:rsidR="00506F9A" w:rsidRDefault="00506F9A" w:rsidP="00981600">
      <w:pPr>
        <w:spacing w:after="0" w:line="240" w:lineRule="auto"/>
        <w:jc w:val="both"/>
      </w:pPr>
      <w:r w:rsidRPr="00407EAE">
        <w:t xml:space="preserve">Este estudo justifica-se em função da lacuna de informações e reflexões acerca desse tema específico, que tem sido resgatado em projetos urbanos recentes. Nesse sentido, a relevância da pesquisa reside, mais propriamente, na contribuição que representa ao debate sobre o impacto das propostas urbanísticas sanitaristas para a dinâmica urbana e para a paisagem de Natal. </w:t>
      </w:r>
    </w:p>
    <w:p w14:paraId="5C304578" w14:textId="77777777" w:rsidR="00346CF4" w:rsidRPr="003F4FF8" w:rsidRDefault="00346CF4" w:rsidP="00346CF4">
      <w:pPr>
        <w:autoSpaceDE w:val="0"/>
        <w:autoSpaceDN w:val="0"/>
        <w:adjustRightInd w:val="0"/>
        <w:spacing w:after="0" w:line="240" w:lineRule="auto"/>
        <w:rPr>
          <w:rFonts w:cs="Calibri"/>
          <w:sz w:val="24"/>
          <w:szCs w:val="24"/>
        </w:rPr>
      </w:pPr>
    </w:p>
    <w:p w14:paraId="42E60288" w14:textId="77777777" w:rsidR="00346CF4" w:rsidRPr="003F4FF8" w:rsidRDefault="00346CF4" w:rsidP="00346CF4">
      <w:pPr>
        <w:autoSpaceDE w:val="0"/>
        <w:autoSpaceDN w:val="0"/>
        <w:adjustRightInd w:val="0"/>
        <w:spacing w:after="0" w:line="240" w:lineRule="auto"/>
        <w:rPr>
          <w:rFonts w:cs="Calibri"/>
          <w:sz w:val="24"/>
          <w:szCs w:val="24"/>
        </w:rPr>
      </w:pPr>
      <w:r w:rsidRPr="0020318F">
        <w:rPr>
          <w:rFonts w:cs="Calibri"/>
          <w:b/>
          <w:sz w:val="24"/>
          <w:szCs w:val="24"/>
        </w:rPr>
        <w:t>OBJETIVOS</w:t>
      </w:r>
      <w:r>
        <w:rPr>
          <w:rFonts w:cs="Calibri"/>
          <w:b/>
          <w:sz w:val="24"/>
          <w:szCs w:val="24"/>
        </w:rPr>
        <w:t xml:space="preserve"> </w:t>
      </w:r>
    </w:p>
    <w:p w14:paraId="0CFBF181" w14:textId="77777777" w:rsidR="00346CF4" w:rsidRDefault="00346CF4" w:rsidP="00346CF4">
      <w:pPr>
        <w:autoSpaceDE w:val="0"/>
        <w:autoSpaceDN w:val="0"/>
        <w:adjustRightInd w:val="0"/>
        <w:spacing w:after="0" w:line="240" w:lineRule="auto"/>
        <w:rPr>
          <w:rFonts w:cs="Calibri"/>
          <w:sz w:val="24"/>
          <w:szCs w:val="24"/>
        </w:rPr>
      </w:pPr>
    </w:p>
    <w:p w14:paraId="386C8A07" w14:textId="77777777" w:rsidR="00346CF4" w:rsidRDefault="00346CF4" w:rsidP="00346CF4">
      <w:pPr>
        <w:spacing w:line="240" w:lineRule="auto"/>
        <w:jc w:val="both"/>
      </w:pPr>
      <w:r w:rsidRPr="00407EAE">
        <w:t xml:space="preserve">Objetiva-se </w:t>
      </w:r>
      <w:r w:rsidRPr="00E65E83">
        <w:t>c</w:t>
      </w:r>
      <w:r w:rsidRPr="00E65E83">
        <w:rPr>
          <w:bCs/>
          <w:shd w:val="clear" w:color="auto" w:fill="FFFFFF"/>
        </w:rPr>
        <w:t>ompreender a relação entre equipamentos sanitários e parques nos projetos urbanísticos para a cidade moderna brasileira do início do século XX, a partir da análise dos planos do Escritório</w:t>
      </w:r>
      <w:r w:rsidRPr="00E65E83">
        <w:rPr>
          <w:rStyle w:val="apple-converted-space"/>
          <w:bCs/>
          <w:shd w:val="clear" w:color="auto" w:fill="FFFFFF"/>
        </w:rPr>
        <w:t> </w:t>
      </w:r>
      <w:r w:rsidRPr="00E65E83">
        <w:rPr>
          <w:bCs/>
          <w:shd w:val="clear" w:color="auto" w:fill="FFFFFF"/>
        </w:rPr>
        <w:t>Saturnino</w:t>
      </w:r>
      <w:r w:rsidRPr="00E65E83">
        <w:rPr>
          <w:rStyle w:val="apple-converted-space"/>
          <w:bCs/>
          <w:shd w:val="clear" w:color="auto" w:fill="FFFFFF"/>
        </w:rPr>
        <w:t> </w:t>
      </w:r>
      <w:r w:rsidRPr="00E65E83">
        <w:rPr>
          <w:bCs/>
          <w:shd w:val="clear" w:color="auto" w:fill="FFFFFF"/>
        </w:rPr>
        <w:t>de Brito.</w:t>
      </w:r>
      <w:r>
        <w:t xml:space="preserve"> </w:t>
      </w:r>
    </w:p>
    <w:p w14:paraId="36F7EFCE" w14:textId="77777777" w:rsidR="00346CF4" w:rsidRPr="00DE43E4" w:rsidRDefault="00346CF4" w:rsidP="00B97411">
      <w:pPr>
        <w:spacing w:after="0" w:line="240" w:lineRule="auto"/>
        <w:jc w:val="both"/>
      </w:pPr>
      <w:r w:rsidRPr="00407EAE">
        <w:t>Nesse sentido, os objetivos específicos são: (1) Entender como se construiu a relação entre os equipamentos sanitários e os parques</w:t>
      </w:r>
      <w:r>
        <w:t xml:space="preserve"> na formação da cultura urbanística moderna</w:t>
      </w:r>
      <w:r w:rsidRPr="00407EAE">
        <w:t>; (2) Estudar os planos urbanísticos elaborados pelo Escritório Saturnino de Brito para algumas cidades do nordeste brasileiro no início do século XX, em relação aos seus pr</w:t>
      </w:r>
      <w:r>
        <w:t xml:space="preserve">ocessos de modernização urbana; (3) </w:t>
      </w:r>
      <w:r w:rsidRPr="00DE43E4">
        <w:rPr>
          <w:bCs/>
        </w:rPr>
        <w:t>Analisar as propostas de reservatórios parques, com ênfase em suas dimensões técnica, de desenho urbano e cultural.</w:t>
      </w:r>
      <w:r w:rsidRPr="00DE43E4">
        <w:rPr>
          <w:b/>
          <w:bCs/>
        </w:rPr>
        <w:t xml:space="preserve"> </w:t>
      </w:r>
    </w:p>
    <w:p w14:paraId="60B793B1" w14:textId="77777777" w:rsidR="00346CF4" w:rsidRPr="003F4FF8" w:rsidRDefault="00346CF4" w:rsidP="00346CF4">
      <w:pPr>
        <w:autoSpaceDE w:val="0"/>
        <w:autoSpaceDN w:val="0"/>
        <w:adjustRightInd w:val="0"/>
        <w:spacing w:after="0" w:line="240" w:lineRule="auto"/>
        <w:rPr>
          <w:rFonts w:cs="Calibri"/>
          <w:sz w:val="24"/>
          <w:szCs w:val="24"/>
        </w:rPr>
      </w:pPr>
    </w:p>
    <w:p w14:paraId="7DA9CFAE" w14:textId="77777777" w:rsidR="00346CF4" w:rsidRPr="003F4FF8" w:rsidRDefault="00346CF4" w:rsidP="00346CF4">
      <w:pPr>
        <w:autoSpaceDE w:val="0"/>
        <w:autoSpaceDN w:val="0"/>
        <w:adjustRightInd w:val="0"/>
        <w:spacing w:after="0" w:line="240" w:lineRule="auto"/>
        <w:rPr>
          <w:rFonts w:cs="Calibri"/>
          <w:sz w:val="24"/>
          <w:szCs w:val="24"/>
        </w:rPr>
      </w:pPr>
      <w:r>
        <w:rPr>
          <w:rFonts w:cs="Calibri"/>
          <w:b/>
          <w:sz w:val="24"/>
          <w:szCs w:val="24"/>
        </w:rPr>
        <w:t>M</w:t>
      </w:r>
      <w:r w:rsidRPr="008374C7">
        <w:rPr>
          <w:rFonts w:cs="Calibri"/>
          <w:b/>
          <w:sz w:val="24"/>
          <w:szCs w:val="24"/>
        </w:rPr>
        <w:t>É</w:t>
      </w:r>
      <w:r w:rsidRPr="0020318F">
        <w:rPr>
          <w:rFonts w:cs="Calibri"/>
          <w:b/>
          <w:sz w:val="24"/>
          <w:szCs w:val="24"/>
        </w:rPr>
        <w:t>TODO</w:t>
      </w:r>
      <w:r>
        <w:rPr>
          <w:rFonts w:cs="Calibri"/>
          <w:b/>
          <w:sz w:val="24"/>
          <w:szCs w:val="24"/>
        </w:rPr>
        <w:t xml:space="preserve"> </w:t>
      </w:r>
    </w:p>
    <w:p w14:paraId="76913301" w14:textId="77777777" w:rsidR="00346CF4" w:rsidRDefault="00346CF4" w:rsidP="00346CF4">
      <w:pPr>
        <w:autoSpaceDE w:val="0"/>
        <w:autoSpaceDN w:val="0"/>
        <w:adjustRightInd w:val="0"/>
        <w:spacing w:after="0" w:line="240" w:lineRule="auto"/>
        <w:rPr>
          <w:rFonts w:cs="Calibri"/>
          <w:sz w:val="24"/>
          <w:szCs w:val="24"/>
        </w:rPr>
      </w:pPr>
    </w:p>
    <w:p w14:paraId="0E771FC4" w14:textId="77777777" w:rsidR="00301E78" w:rsidRDefault="00346CF4" w:rsidP="00346CF4">
      <w:pPr>
        <w:spacing w:after="0" w:line="240" w:lineRule="auto"/>
        <w:jc w:val="both"/>
      </w:pPr>
      <w:r w:rsidRPr="00407EAE">
        <w:t xml:space="preserve">Essa pesquisa se vincula à linha de pesquisa 3, História da Arquitetura, do Urbanismo e do Território. Será utilizado o </w:t>
      </w:r>
      <w:r w:rsidRPr="00285D7C">
        <w:t>método de abordagem qualitativo em história cultural urbana</w:t>
      </w:r>
      <w:r w:rsidRPr="00407EAE">
        <w:t xml:space="preserve">, com ênfase no método </w:t>
      </w:r>
      <w:r w:rsidRPr="00285D7C">
        <w:t>operacional de estudo multi caso</w:t>
      </w:r>
      <w:r w:rsidRPr="00407EAE">
        <w:t xml:space="preserve">. </w:t>
      </w:r>
    </w:p>
    <w:p w14:paraId="2957456C" w14:textId="77777777" w:rsidR="00301E78" w:rsidRDefault="00301E78" w:rsidP="00346CF4">
      <w:pPr>
        <w:spacing w:after="0" w:line="240" w:lineRule="auto"/>
        <w:jc w:val="both"/>
      </w:pPr>
    </w:p>
    <w:p w14:paraId="3B5EA3AD" w14:textId="0B0A687D" w:rsidR="00346CF4" w:rsidRDefault="00346CF4" w:rsidP="00346CF4">
      <w:pPr>
        <w:spacing w:after="0" w:line="240" w:lineRule="auto"/>
        <w:jc w:val="both"/>
      </w:pPr>
      <w:r w:rsidRPr="00407EAE">
        <w:t xml:space="preserve">Para esse estudo propõe-se a análise de casos concretos, optando-se pela obra do Escritório Saturnino de Brito para algumas cidades </w:t>
      </w:r>
      <w:r w:rsidR="00506F9A">
        <w:t>b</w:t>
      </w:r>
      <w:r w:rsidRPr="00407EAE">
        <w:t>rasileir</w:t>
      </w:r>
      <w:r w:rsidR="00506F9A">
        <w:t>as</w:t>
      </w:r>
      <w:r w:rsidRPr="00407EAE">
        <w:t>.</w:t>
      </w:r>
      <w:r>
        <w:t xml:space="preserve"> </w:t>
      </w:r>
      <w:r w:rsidRPr="00407EAE">
        <w:t xml:space="preserve">O foco será na leitura e na discussão dos planos urbanísticos para as cidades: Natal (RN), Recife (PE), João Pessoa (PB) e Campina Grande (PB), com uma reflexão em torno das relações dos planos com os outros elementos da vida cultural. </w:t>
      </w:r>
    </w:p>
    <w:p w14:paraId="38B9F67F" w14:textId="77777777" w:rsidR="00346CF4" w:rsidRDefault="00346CF4" w:rsidP="00346CF4">
      <w:pPr>
        <w:spacing w:after="0" w:line="240" w:lineRule="auto"/>
        <w:jc w:val="both"/>
      </w:pPr>
    </w:p>
    <w:p w14:paraId="21E74C2E" w14:textId="40F8CEDF" w:rsidR="00506F9A" w:rsidRDefault="00346CF4" w:rsidP="00346CF4">
      <w:pPr>
        <w:spacing w:after="0" w:line="240" w:lineRule="auto"/>
        <w:jc w:val="both"/>
      </w:pPr>
      <w:r w:rsidRPr="00407EAE">
        <w:t>Para atingir o primeiro objetivo</w:t>
      </w:r>
      <w:r w:rsidR="00E657EA">
        <w:t xml:space="preserve"> específico</w:t>
      </w:r>
      <w:r>
        <w:t>, através de pesquisa bibliográfica e documental,</w:t>
      </w:r>
      <w:r w:rsidRPr="00407EAE">
        <w:t xml:space="preserve"> será estudado o </w:t>
      </w:r>
      <w:r w:rsidRPr="00407EAE">
        <w:lastRenderedPageBreak/>
        <w:t xml:space="preserve">urbanismo sanitarista, atentando para a inclusão do elemento “parque” como parte das propostas higienistas e identificando como se deu a integração entre os parques e os equipamentos sanitários. </w:t>
      </w:r>
      <w:r>
        <w:t>Inicialmente será feito o</w:t>
      </w:r>
      <w:r w:rsidRPr="00407EAE">
        <w:t xml:space="preserve"> estudo da origem dos parques urbanos a nível internacional, entre o final do século XIX e o início do século XX, para identificação do ideário sanitarista nas propostas. </w:t>
      </w:r>
    </w:p>
    <w:p w14:paraId="74E268C5" w14:textId="77777777" w:rsidR="00506F9A" w:rsidRDefault="00506F9A" w:rsidP="00346CF4">
      <w:pPr>
        <w:spacing w:after="0" w:line="240" w:lineRule="auto"/>
        <w:jc w:val="both"/>
      </w:pPr>
    </w:p>
    <w:p w14:paraId="51322706" w14:textId="2509F78F" w:rsidR="00346CF4" w:rsidRDefault="00346CF4" w:rsidP="00346CF4">
      <w:pPr>
        <w:spacing w:after="0" w:line="240" w:lineRule="auto"/>
        <w:jc w:val="both"/>
      </w:pPr>
      <w:r w:rsidRPr="00407EAE">
        <w:t>Concomitantemente, será realizado um estudo acerca do próprio urbanismo sanitarista, retomando as ideias e intervenções que caracterizaram essa prática, especialmente no tocante aos parques, com a finalidade de fundamentar a análise da atuação do Escritório Saturnino de Brito nas cidades selecionadas.</w:t>
      </w:r>
      <w:r w:rsidR="00E657EA">
        <w:t xml:space="preserve"> </w:t>
      </w:r>
      <w:r w:rsidR="00E657EA">
        <w:t>(Principais fontes: ANDRADE, 1992; BRASIL, 1943; FERREIRA et al, 2008; MELOSI, 2000)</w:t>
      </w:r>
    </w:p>
    <w:p w14:paraId="0C0FF690" w14:textId="77777777" w:rsidR="00346CF4" w:rsidRDefault="00346CF4" w:rsidP="00346CF4">
      <w:pPr>
        <w:spacing w:after="0" w:line="240" w:lineRule="auto"/>
        <w:jc w:val="both"/>
      </w:pPr>
    </w:p>
    <w:p w14:paraId="70E90060" w14:textId="6E6BC32A" w:rsidR="00506F9A" w:rsidRDefault="00346CF4" w:rsidP="00346CF4">
      <w:pPr>
        <w:spacing w:after="0" w:line="240" w:lineRule="auto"/>
        <w:jc w:val="both"/>
      </w:pPr>
      <w:r w:rsidRPr="00407EAE">
        <w:t xml:space="preserve">Para atender ao segundo objetivo específico, </w:t>
      </w:r>
      <w:r>
        <w:t>também através de pesquisa bibliográfica e documental,</w:t>
      </w:r>
      <w:r w:rsidRPr="00407EAE">
        <w:t xml:space="preserve"> serão feitas leituras específicas dos planos urbanísticos para as cidades elencadas, para entender o que a noção de parque representa nesses planos, analisando seus princípios, formas de intervenção e repercussão na configuração urbana e na paisagem, com foco nos parques. </w:t>
      </w:r>
      <w:r w:rsidR="00DF53E4">
        <w:t xml:space="preserve"> </w:t>
      </w:r>
    </w:p>
    <w:p w14:paraId="312CE203" w14:textId="77777777" w:rsidR="00506F9A" w:rsidRDefault="00506F9A" w:rsidP="00346CF4">
      <w:pPr>
        <w:spacing w:after="0" w:line="240" w:lineRule="auto"/>
        <w:jc w:val="both"/>
      </w:pPr>
    </w:p>
    <w:p w14:paraId="5B729C92" w14:textId="2AC0A4A2" w:rsidR="00346CF4" w:rsidRPr="00DF53E4" w:rsidRDefault="00346CF4" w:rsidP="00DF53E4">
      <w:pPr>
        <w:autoSpaceDE w:val="0"/>
        <w:autoSpaceDN w:val="0"/>
        <w:adjustRightInd w:val="0"/>
        <w:spacing w:after="0" w:line="240" w:lineRule="auto"/>
        <w:jc w:val="both"/>
        <w:rPr>
          <w:rFonts w:cs="Calibri"/>
          <w:sz w:val="20"/>
          <w:szCs w:val="20"/>
        </w:rPr>
      </w:pPr>
      <w:r w:rsidRPr="00407EAE">
        <w:t>Tendo em vista ampla bibliografia existente sobre a repercussão do urbanismo sanitarista em cada uma dessas cidades, serão utilizados estudos de vários autores que já se aprofundaram na análise desses planos, onde serão investigadas pistas que evidenciem como se dá a relação entre os planos urbanísticos e os parques. Será dada ênfase à leitura do plano urbanístico como documento técnico, na busca por elementos que revelem sua lógica intrínseca.</w:t>
      </w:r>
      <w:r w:rsidR="00DF53E4">
        <w:t xml:space="preserve"> (Principais fontes: </w:t>
      </w:r>
      <w:r w:rsidR="00DF53E4">
        <w:rPr>
          <w:rFonts w:cs="Calibri"/>
          <w:sz w:val="20"/>
          <w:szCs w:val="20"/>
        </w:rPr>
        <w:t xml:space="preserve">DANTAS, 2003; MOREIRA, 1994; QUEIROZ, 2008; </w:t>
      </w:r>
      <w:r w:rsidR="00DF53E4">
        <w:rPr>
          <w:rFonts w:cs="Calibri"/>
          <w:sz w:val="20"/>
          <w:szCs w:val="20"/>
        </w:rPr>
        <w:t>VIDAL, 2004</w:t>
      </w:r>
      <w:r w:rsidR="00DF53E4">
        <w:t>)</w:t>
      </w:r>
    </w:p>
    <w:p w14:paraId="56ED77F6" w14:textId="77777777" w:rsidR="00346CF4" w:rsidRDefault="00346CF4" w:rsidP="00346CF4">
      <w:pPr>
        <w:spacing w:after="0" w:line="240" w:lineRule="auto"/>
        <w:ind w:firstLine="708"/>
        <w:jc w:val="both"/>
      </w:pPr>
    </w:p>
    <w:p w14:paraId="6F1FF9EC" w14:textId="3F5E590F" w:rsidR="00346CF4" w:rsidRPr="00407EAE" w:rsidRDefault="00346CF4" w:rsidP="00346CF4">
      <w:pPr>
        <w:spacing w:after="0" w:line="240" w:lineRule="auto"/>
        <w:jc w:val="both"/>
      </w:pPr>
      <w:r>
        <w:t xml:space="preserve">Para contemplar o terceiro objetivo </w:t>
      </w:r>
      <w:r w:rsidR="00E657EA">
        <w:t xml:space="preserve">específico </w:t>
      </w:r>
      <w:r>
        <w:t xml:space="preserve">será feito um amplo levantamento de material documental e bibliográfico, que deverá incluir textos científicos como artigos, dissertações e teses, </w:t>
      </w:r>
      <w:r w:rsidR="00E657EA">
        <w:t xml:space="preserve">documentos técnicos e publicações </w:t>
      </w:r>
      <w:r>
        <w:t xml:space="preserve">e registros da época de </w:t>
      </w:r>
      <w:r w:rsidR="00E657EA">
        <w:t>implementação</w:t>
      </w:r>
      <w:r>
        <w:t xml:space="preserve"> das propostas estudadas, seguido da análise e sistematização desses dados.</w:t>
      </w:r>
      <w:r w:rsidR="00E657EA">
        <w:t xml:space="preserve"> </w:t>
      </w:r>
    </w:p>
    <w:p w14:paraId="38C3BF9B" w14:textId="77777777" w:rsidR="00346CF4" w:rsidRPr="003F4FF8" w:rsidRDefault="00346CF4" w:rsidP="00346CF4">
      <w:pPr>
        <w:autoSpaceDE w:val="0"/>
        <w:autoSpaceDN w:val="0"/>
        <w:adjustRightInd w:val="0"/>
        <w:spacing w:after="0" w:line="240" w:lineRule="auto"/>
        <w:rPr>
          <w:rFonts w:cs="Calibri"/>
          <w:sz w:val="24"/>
          <w:szCs w:val="24"/>
        </w:rPr>
      </w:pPr>
    </w:p>
    <w:p w14:paraId="686C8364" w14:textId="719CCEC7" w:rsidR="00346CF4" w:rsidRDefault="00D918A8" w:rsidP="00346CF4">
      <w:pPr>
        <w:autoSpaceDE w:val="0"/>
        <w:autoSpaceDN w:val="0"/>
        <w:adjustRightInd w:val="0"/>
        <w:spacing w:after="0" w:line="240" w:lineRule="auto"/>
        <w:rPr>
          <w:rFonts w:cs="Calibri"/>
          <w:color w:val="BFBFBF"/>
          <w:sz w:val="24"/>
          <w:szCs w:val="24"/>
        </w:rPr>
      </w:pPr>
      <w:r>
        <w:rPr>
          <w:rFonts w:cs="Calibri"/>
          <w:b/>
          <w:sz w:val="24"/>
          <w:szCs w:val="24"/>
        </w:rPr>
        <w:t>RESULTADOS PARCIAIS</w:t>
      </w:r>
    </w:p>
    <w:p w14:paraId="70F360FF" w14:textId="77777777" w:rsidR="00B97411" w:rsidRDefault="00B97411" w:rsidP="00346CF4">
      <w:pPr>
        <w:autoSpaceDE w:val="0"/>
        <w:autoSpaceDN w:val="0"/>
        <w:adjustRightInd w:val="0"/>
        <w:spacing w:after="0" w:line="240" w:lineRule="auto"/>
        <w:rPr>
          <w:rFonts w:cs="Calibri"/>
          <w:sz w:val="24"/>
          <w:szCs w:val="24"/>
        </w:rPr>
      </w:pPr>
    </w:p>
    <w:p w14:paraId="1D21B9FC" w14:textId="77777777" w:rsidR="00B97411" w:rsidRPr="008D3EB4" w:rsidRDefault="00B97411" w:rsidP="00B97411">
      <w:pPr>
        <w:spacing w:after="240" w:line="240" w:lineRule="auto"/>
        <w:rPr>
          <w:rFonts w:asciiTheme="minorHAnsi" w:hAnsiTheme="minorHAnsi"/>
        </w:rPr>
      </w:pPr>
      <w:r w:rsidRPr="008D3EB4">
        <w:rPr>
          <w:rFonts w:asciiTheme="minorHAnsi" w:hAnsiTheme="minorHAnsi"/>
        </w:rPr>
        <w:lastRenderedPageBreak/>
        <w:t>Essa pesquisa está sendo desenvolvida em duas partes, sendo cada uma composta por dois capítulos</w:t>
      </w:r>
      <w:r>
        <w:rPr>
          <w:rFonts w:asciiTheme="minorHAnsi" w:hAnsiTheme="minorHAnsi"/>
        </w:rPr>
        <w:t>, conforme esquematizado a seguir.</w:t>
      </w:r>
    </w:p>
    <w:tbl>
      <w:tblPr>
        <w:tblStyle w:val="Tabelacomgrade"/>
        <w:tblW w:w="0" w:type="auto"/>
        <w:tblBorders>
          <w:top w:val="single" w:sz="12" w:space="0" w:color="FFFFFF" w:themeColor="background1"/>
          <w:left w:val="single" w:sz="12" w:space="0" w:color="FFFFFF" w:themeColor="background1"/>
          <w:bottom w:val="single" w:sz="12" w:space="0" w:color="FFFFFF" w:themeColor="background1"/>
          <w:right w:val="single" w:sz="12" w:space="0" w:color="FFFFFF" w:themeColor="background1"/>
          <w:insideH w:val="single" w:sz="12" w:space="0" w:color="FFFFFF" w:themeColor="background1"/>
          <w:insideV w:val="single" w:sz="12" w:space="0" w:color="FFFFFF" w:themeColor="background1"/>
        </w:tblBorders>
        <w:tblLook w:val="04A0" w:firstRow="1" w:lastRow="0" w:firstColumn="1" w:lastColumn="0" w:noHBand="0" w:noVBand="1"/>
      </w:tblPr>
      <w:tblGrid>
        <w:gridCol w:w="2427"/>
        <w:gridCol w:w="2633"/>
      </w:tblGrid>
      <w:tr w:rsidR="00B97411" w14:paraId="3F6D9700" w14:textId="77777777" w:rsidTr="00B97411">
        <w:tc>
          <w:tcPr>
            <w:tcW w:w="8927" w:type="dxa"/>
            <w:gridSpan w:val="2"/>
            <w:shd w:val="clear" w:color="auto" w:fill="7F7F7F" w:themeFill="text1" w:themeFillTint="80"/>
          </w:tcPr>
          <w:p w14:paraId="08690190" w14:textId="77777777" w:rsidR="00B97411" w:rsidRPr="008D3EB4" w:rsidRDefault="00B97411" w:rsidP="00B97411">
            <w:pPr>
              <w:spacing w:after="0" w:line="240" w:lineRule="auto"/>
              <w:jc w:val="center"/>
              <w:rPr>
                <w:rFonts w:cs="Times New Roman"/>
                <w:b/>
              </w:rPr>
            </w:pPr>
            <w:r w:rsidRPr="00B97411">
              <w:rPr>
                <w:rFonts w:cs="Times New Roman"/>
                <w:b/>
                <w:color w:val="FFFFFF" w:themeColor="background1"/>
              </w:rPr>
              <w:t>PARTE I</w:t>
            </w:r>
          </w:p>
        </w:tc>
      </w:tr>
      <w:tr w:rsidR="00B97411" w14:paraId="37ADF598" w14:textId="77777777" w:rsidTr="00B97411">
        <w:tc>
          <w:tcPr>
            <w:tcW w:w="8927" w:type="dxa"/>
            <w:gridSpan w:val="2"/>
            <w:shd w:val="clear" w:color="auto" w:fill="D9D9D9" w:themeFill="background1" w:themeFillShade="D9"/>
          </w:tcPr>
          <w:p w14:paraId="6A46C2D9" w14:textId="77777777" w:rsidR="00B97411" w:rsidRDefault="00B97411" w:rsidP="00B97411">
            <w:pPr>
              <w:spacing w:after="0" w:line="240" w:lineRule="auto"/>
              <w:jc w:val="center"/>
              <w:rPr>
                <w:rFonts w:cs="Times New Roman"/>
              </w:rPr>
            </w:pPr>
            <w:r w:rsidRPr="008D3EB4">
              <w:rPr>
                <w:rFonts w:cs="Times New Roman"/>
              </w:rPr>
              <w:t>A construção relação Parques x Equipamentos Sanitários</w:t>
            </w:r>
          </w:p>
        </w:tc>
      </w:tr>
      <w:tr w:rsidR="00B97411" w14:paraId="5CADC53A" w14:textId="77777777" w:rsidTr="00B97411">
        <w:tc>
          <w:tcPr>
            <w:tcW w:w="4463" w:type="dxa"/>
            <w:shd w:val="clear" w:color="auto" w:fill="7F7F7F" w:themeFill="text1" w:themeFillTint="80"/>
          </w:tcPr>
          <w:p w14:paraId="27B39E3D" w14:textId="77777777" w:rsidR="00B97411" w:rsidRPr="00B97411" w:rsidRDefault="00B97411" w:rsidP="00B97411">
            <w:pPr>
              <w:spacing w:after="0" w:line="240" w:lineRule="auto"/>
              <w:jc w:val="center"/>
              <w:rPr>
                <w:rFonts w:cs="Times New Roman"/>
                <w:b/>
                <w:color w:val="FFFFFF" w:themeColor="background1"/>
              </w:rPr>
            </w:pPr>
            <w:r w:rsidRPr="00B97411">
              <w:rPr>
                <w:rFonts w:cs="Times New Roman"/>
                <w:b/>
                <w:color w:val="FFFFFF" w:themeColor="background1"/>
              </w:rPr>
              <w:t>CAPÍTULO 1</w:t>
            </w:r>
          </w:p>
        </w:tc>
        <w:tc>
          <w:tcPr>
            <w:tcW w:w="4464" w:type="dxa"/>
            <w:shd w:val="clear" w:color="auto" w:fill="7F7F7F" w:themeFill="text1" w:themeFillTint="80"/>
          </w:tcPr>
          <w:p w14:paraId="30CA51B8" w14:textId="77777777" w:rsidR="00B97411" w:rsidRPr="00B97411" w:rsidRDefault="00B97411" w:rsidP="00B97411">
            <w:pPr>
              <w:spacing w:after="0" w:line="240" w:lineRule="auto"/>
              <w:jc w:val="center"/>
              <w:rPr>
                <w:rFonts w:cs="Times New Roman"/>
                <w:b/>
                <w:color w:val="FFFFFF" w:themeColor="background1"/>
              </w:rPr>
            </w:pPr>
            <w:r w:rsidRPr="00B97411">
              <w:rPr>
                <w:rFonts w:cs="Times New Roman"/>
                <w:b/>
                <w:color w:val="FFFFFF" w:themeColor="background1"/>
              </w:rPr>
              <w:t>CAPÍTULO 2</w:t>
            </w:r>
          </w:p>
        </w:tc>
      </w:tr>
      <w:tr w:rsidR="00B97411" w14:paraId="127EACAA" w14:textId="77777777" w:rsidTr="00B97411">
        <w:tc>
          <w:tcPr>
            <w:tcW w:w="4463" w:type="dxa"/>
            <w:shd w:val="clear" w:color="auto" w:fill="D9D9D9" w:themeFill="background1" w:themeFillShade="D9"/>
          </w:tcPr>
          <w:p w14:paraId="1174238E" w14:textId="77777777" w:rsidR="00B97411" w:rsidRDefault="00B97411" w:rsidP="00B97411">
            <w:pPr>
              <w:spacing w:after="0" w:line="240" w:lineRule="auto"/>
              <w:jc w:val="center"/>
              <w:rPr>
                <w:rFonts w:cs="Times New Roman"/>
              </w:rPr>
            </w:pPr>
            <w:r w:rsidRPr="008D3EB4">
              <w:rPr>
                <w:rFonts w:cs="Times New Roman"/>
              </w:rPr>
              <w:t>Parques Urbanos: Os “pulmões” da cidade</w:t>
            </w:r>
          </w:p>
        </w:tc>
        <w:tc>
          <w:tcPr>
            <w:tcW w:w="4464" w:type="dxa"/>
            <w:shd w:val="clear" w:color="auto" w:fill="D9D9D9" w:themeFill="background1" w:themeFillShade="D9"/>
          </w:tcPr>
          <w:p w14:paraId="2F84BE20" w14:textId="77777777" w:rsidR="00B97411" w:rsidRDefault="00B97411" w:rsidP="00B97411">
            <w:pPr>
              <w:spacing w:after="0" w:line="240" w:lineRule="auto"/>
              <w:jc w:val="center"/>
              <w:rPr>
                <w:rFonts w:cs="Times New Roman"/>
              </w:rPr>
            </w:pPr>
            <w:r w:rsidRPr="008D3EB4">
              <w:rPr>
                <w:rFonts w:cs="Times New Roman"/>
              </w:rPr>
              <w:t>O pensamento sanitarista na concepção dos parques urbanos ao longo do tempo</w:t>
            </w:r>
          </w:p>
        </w:tc>
      </w:tr>
      <w:tr w:rsidR="00B97411" w14:paraId="050FA690" w14:textId="77777777" w:rsidTr="00B97411">
        <w:tc>
          <w:tcPr>
            <w:tcW w:w="8927" w:type="dxa"/>
            <w:gridSpan w:val="2"/>
            <w:shd w:val="clear" w:color="auto" w:fill="7F7F7F" w:themeFill="text1" w:themeFillTint="80"/>
          </w:tcPr>
          <w:p w14:paraId="20B2C3D6" w14:textId="77777777" w:rsidR="00B97411" w:rsidRPr="008D3EB4" w:rsidRDefault="00B97411" w:rsidP="00B97411">
            <w:pPr>
              <w:spacing w:after="0" w:line="240" w:lineRule="auto"/>
              <w:jc w:val="center"/>
              <w:rPr>
                <w:rFonts w:cs="Times New Roman"/>
                <w:b/>
              </w:rPr>
            </w:pPr>
            <w:r w:rsidRPr="00B97411">
              <w:rPr>
                <w:rFonts w:cs="Times New Roman"/>
                <w:b/>
                <w:color w:val="FFFFFF" w:themeColor="background1"/>
              </w:rPr>
              <w:t>PARTE II</w:t>
            </w:r>
          </w:p>
        </w:tc>
      </w:tr>
      <w:tr w:rsidR="00B97411" w14:paraId="6D28A1C0" w14:textId="77777777" w:rsidTr="00B97411">
        <w:tc>
          <w:tcPr>
            <w:tcW w:w="8927" w:type="dxa"/>
            <w:gridSpan w:val="2"/>
            <w:shd w:val="clear" w:color="auto" w:fill="D9D9D9" w:themeFill="background1" w:themeFillShade="D9"/>
          </w:tcPr>
          <w:p w14:paraId="4475902B" w14:textId="77777777" w:rsidR="00B97411" w:rsidRDefault="00B97411" w:rsidP="00B97411">
            <w:pPr>
              <w:spacing w:after="0" w:line="240" w:lineRule="auto"/>
              <w:jc w:val="center"/>
              <w:rPr>
                <w:rFonts w:cs="Times New Roman"/>
              </w:rPr>
            </w:pPr>
            <w:r w:rsidRPr="008D3EB4">
              <w:rPr>
                <w:rFonts w:cs="Times New Roman"/>
              </w:rPr>
              <w:t>Relação Parques x Equipamentos Sanitários nos projetos urbanísticos do Escritório Saturnino de Brito</w:t>
            </w:r>
          </w:p>
        </w:tc>
      </w:tr>
      <w:tr w:rsidR="00B97411" w14:paraId="70BE85AD" w14:textId="77777777" w:rsidTr="00B97411">
        <w:tc>
          <w:tcPr>
            <w:tcW w:w="4463" w:type="dxa"/>
            <w:shd w:val="clear" w:color="auto" w:fill="7F7F7F" w:themeFill="text1" w:themeFillTint="80"/>
          </w:tcPr>
          <w:p w14:paraId="4AD244AD" w14:textId="77777777" w:rsidR="00B97411" w:rsidRPr="00B97411" w:rsidRDefault="00B97411" w:rsidP="00B97411">
            <w:pPr>
              <w:spacing w:after="0" w:line="240" w:lineRule="auto"/>
              <w:jc w:val="center"/>
              <w:rPr>
                <w:rFonts w:cs="Times New Roman"/>
                <w:b/>
                <w:color w:val="FFFFFF" w:themeColor="background1"/>
              </w:rPr>
            </w:pPr>
            <w:r w:rsidRPr="00B97411">
              <w:rPr>
                <w:rFonts w:cs="Times New Roman"/>
                <w:b/>
                <w:color w:val="FFFFFF" w:themeColor="background1"/>
              </w:rPr>
              <w:t>CAPÍTULO 3</w:t>
            </w:r>
          </w:p>
        </w:tc>
        <w:tc>
          <w:tcPr>
            <w:tcW w:w="4464" w:type="dxa"/>
            <w:shd w:val="clear" w:color="auto" w:fill="7F7F7F" w:themeFill="text1" w:themeFillTint="80"/>
          </w:tcPr>
          <w:p w14:paraId="7FA1797C" w14:textId="77777777" w:rsidR="00B97411" w:rsidRPr="00B97411" w:rsidRDefault="00B97411" w:rsidP="00B97411">
            <w:pPr>
              <w:spacing w:after="0" w:line="240" w:lineRule="auto"/>
              <w:jc w:val="center"/>
              <w:rPr>
                <w:rFonts w:cs="Times New Roman"/>
                <w:b/>
                <w:color w:val="FFFFFF" w:themeColor="background1"/>
              </w:rPr>
            </w:pPr>
            <w:r w:rsidRPr="00B97411">
              <w:rPr>
                <w:rFonts w:cs="Times New Roman"/>
                <w:b/>
                <w:color w:val="FFFFFF" w:themeColor="background1"/>
              </w:rPr>
              <w:t>CAPÍTULO 4</w:t>
            </w:r>
          </w:p>
        </w:tc>
      </w:tr>
      <w:tr w:rsidR="00B97411" w14:paraId="32F8FFFB" w14:textId="77777777" w:rsidTr="00B97411">
        <w:tc>
          <w:tcPr>
            <w:tcW w:w="4463" w:type="dxa"/>
            <w:shd w:val="clear" w:color="auto" w:fill="D9D9D9" w:themeFill="background1" w:themeFillShade="D9"/>
          </w:tcPr>
          <w:p w14:paraId="581B32F6" w14:textId="4F285303" w:rsidR="00B97411" w:rsidRPr="008D3EB4" w:rsidRDefault="00B97411" w:rsidP="00B97411">
            <w:pPr>
              <w:spacing w:after="0" w:line="240" w:lineRule="auto"/>
              <w:jc w:val="center"/>
              <w:rPr>
                <w:rFonts w:cs="Times New Roman"/>
              </w:rPr>
            </w:pPr>
            <w:r w:rsidRPr="008D3EB4">
              <w:rPr>
                <w:rFonts w:cs="Times New Roman"/>
              </w:rPr>
              <w:t>Visão geral acerca da atuação do Escritório Saturnino de Brito no Brasil</w:t>
            </w:r>
          </w:p>
          <w:p w14:paraId="267EDD9D" w14:textId="77777777" w:rsidR="00B97411" w:rsidRDefault="00B97411" w:rsidP="00B97411">
            <w:pPr>
              <w:spacing w:after="0" w:line="240" w:lineRule="auto"/>
              <w:jc w:val="center"/>
              <w:rPr>
                <w:rFonts w:cs="Times New Roman"/>
              </w:rPr>
            </w:pPr>
          </w:p>
        </w:tc>
        <w:tc>
          <w:tcPr>
            <w:tcW w:w="4464" w:type="dxa"/>
            <w:shd w:val="clear" w:color="auto" w:fill="D9D9D9" w:themeFill="background1" w:themeFillShade="D9"/>
          </w:tcPr>
          <w:p w14:paraId="6C088622" w14:textId="77777777" w:rsidR="00B97411" w:rsidRPr="008D3EB4" w:rsidRDefault="00B97411" w:rsidP="00B97411">
            <w:pPr>
              <w:spacing w:after="0" w:line="240" w:lineRule="auto"/>
              <w:jc w:val="center"/>
              <w:rPr>
                <w:rFonts w:cs="Times New Roman"/>
              </w:rPr>
            </w:pPr>
            <w:r w:rsidRPr="008D3EB4">
              <w:rPr>
                <w:rFonts w:cs="Times New Roman"/>
              </w:rPr>
              <w:t>Comparação de planos urbanísticos, com foco no tratamento da relação Parques x Equipamentos Sanitários</w:t>
            </w:r>
          </w:p>
          <w:p w14:paraId="1E0EA5BD" w14:textId="77777777" w:rsidR="00B97411" w:rsidRDefault="00B97411" w:rsidP="00B97411">
            <w:pPr>
              <w:spacing w:after="0" w:line="240" w:lineRule="auto"/>
              <w:jc w:val="center"/>
              <w:rPr>
                <w:rFonts w:cs="Times New Roman"/>
              </w:rPr>
            </w:pPr>
          </w:p>
        </w:tc>
      </w:tr>
    </w:tbl>
    <w:p w14:paraId="6D4557A2" w14:textId="77777777" w:rsidR="00346CF4" w:rsidRPr="00B97411" w:rsidRDefault="00346CF4" w:rsidP="00346CF4">
      <w:pPr>
        <w:autoSpaceDE w:val="0"/>
        <w:autoSpaceDN w:val="0"/>
        <w:adjustRightInd w:val="0"/>
        <w:spacing w:after="0" w:line="240" w:lineRule="auto"/>
        <w:rPr>
          <w:rFonts w:cs="Calibri"/>
        </w:rPr>
      </w:pPr>
    </w:p>
    <w:p w14:paraId="59057A39" w14:textId="6F23F900" w:rsidR="00B97411" w:rsidRDefault="00B97411" w:rsidP="00B97411">
      <w:pPr>
        <w:autoSpaceDE w:val="0"/>
        <w:autoSpaceDN w:val="0"/>
        <w:adjustRightInd w:val="0"/>
        <w:spacing w:after="0" w:line="240" w:lineRule="auto"/>
        <w:jc w:val="both"/>
        <w:rPr>
          <w:rFonts w:cs="Calibri"/>
        </w:rPr>
      </w:pPr>
      <w:r>
        <w:rPr>
          <w:rFonts w:cs="Calibri"/>
        </w:rPr>
        <w:t>A pesquisa bibliográfica j</w:t>
      </w:r>
      <w:r w:rsidR="00D918A8">
        <w:rPr>
          <w:rFonts w:cs="Calibri"/>
        </w:rPr>
        <w:t xml:space="preserve">á foi realizada, sendo a fase atual a de análise e sistematização dos dados. </w:t>
      </w:r>
      <w:r w:rsidRPr="00B97411">
        <w:rPr>
          <w:rFonts w:cs="Calibri"/>
        </w:rPr>
        <w:t xml:space="preserve">Atualmente </w:t>
      </w:r>
      <w:r>
        <w:rPr>
          <w:rFonts w:cs="Calibri"/>
        </w:rPr>
        <w:t>estão sendo desenvolvidos os capítulos 1 e 2 da Parte I. Enquanto isso, paralelamente são efetuadas as leituras necessárias para o desenvolvimento da Parte II.</w:t>
      </w:r>
    </w:p>
    <w:p w14:paraId="27B5A81F" w14:textId="77777777" w:rsidR="00D918A8" w:rsidRDefault="00D918A8" w:rsidP="00B97411">
      <w:pPr>
        <w:autoSpaceDE w:val="0"/>
        <w:autoSpaceDN w:val="0"/>
        <w:adjustRightInd w:val="0"/>
        <w:spacing w:after="0" w:line="240" w:lineRule="auto"/>
        <w:jc w:val="both"/>
        <w:rPr>
          <w:rFonts w:cs="Calibri"/>
        </w:rPr>
      </w:pPr>
    </w:p>
    <w:p w14:paraId="6657B6C2" w14:textId="023FBE2A" w:rsidR="00B97411" w:rsidRDefault="00D918A8" w:rsidP="00D918A8">
      <w:pPr>
        <w:autoSpaceDE w:val="0"/>
        <w:autoSpaceDN w:val="0"/>
        <w:adjustRightInd w:val="0"/>
        <w:spacing w:after="0" w:line="240" w:lineRule="auto"/>
        <w:jc w:val="both"/>
      </w:pPr>
      <w:r>
        <w:t xml:space="preserve">A Primeira Parte trata da construção da relação entre parques urbanos e equipamentos sanitários. No capítulo 1 pretende-se contextualizar a pesquisa, através do traçado panorâmico da evolução dos Parques </w:t>
      </w:r>
      <w:r w:rsidRPr="004A7E5F">
        <w:t>Urbanos</w:t>
      </w:r>
      <w:r>
        <w:t xml:space="preserve"> no processo de modernização das cidades, ressaltando suas origens, as transformações em seus usos e concepções, seu papel como instrumento urbano e suas relações com a saúde pública e o ideário higienista</w:t>
      </w:r>
      <w:r w:rsidRPr="004A7E5F">
        <w:t>.</w:t>
      </w:r>
      <w:r>
        <w:t xml:space="preserve"> No capítulo 2 será apresentada uma síntese do ideário principal da Engenharia Sanitária e como essas idéias são aplicadas na concepção de parques urbanos.</w:t>
      </w:r>
    </w:p>
    <w:p w14:paraId="1F700259" w14:textId="77777777" w:rsidR="00624EB5" w:rsidRDefault="00624EB5" w:rsidP="00D918A8">
      <w:pPr>
        <w:autoSpaceDE w:val="0"/>
        <w:autoSpaceDN w:val="0"/>
        <w:adjustRightInd w:val="0"/>
        <w:spacing w:after="0" w:line="240" w:lineRule="auto"/>
        <w:jc w:val="both"/>
      </w:pPr>
    </w:p>
    <w:p w14:paraId="2716DD83" w14:textId="774F60DD" w:rsidR="00624EB5" w:rsidRDefault="00624EB5" w:rsidP="00D918A8">
      <w:pPr>
        <w:autoSpaceDE w:val="0"/>
        <w:autoSpaceDN w:val="0"/>
        <w:adjustRightInd w:val="0"/>
        <w:spacing w:after="0" w:line="240" w:lineRule="auto"/>
        <w:jc w:val="both"/>
      </w:pPr>
      <w:r>
        <w:t xml:space="preserve">A Segunda Parte será </w:t>
      </w:r>
      <w:r w:rsidR="007C4A26">
        <w:t>direcionada</w:t>
      </w:r>
      <w:r>
        <w:t xml:space="preserve"> ao estudo dos planos elencados</w:t>
      </w:r>
      <w:r w:rsidR="007C4A26">
        <w:t>, com um maior aprofundamento da análise da aplicação da associação entre parques e equipamentos sanitários.</w:t>
      </w:r>
    </w:p>
    <w:p w14:paraId="452A5037" w14:textId="77777777" w:rsidR="00D918A8" w:rsidRPr="003F4FF8" w:rsidRDefault="00D918A8" w:rsidP="00D918A8">
      <w:pPr>
        <w:autoSpaceDE w:val="0"/>
        <w:autoSpaceDN w:val="0"/>
        <w:adjustRightInd w:val="0"/>
        <w:spacing w:after="0" w:line="240" w:lineRule="auto"/>
        <w:jc w:val="both"/>
        <w:rPr>
          <w:rFonts w:cs="Calibri"/>
          <w:sz w:val="24"/>
          <w:szCs w:val="24"/>
        </w:rPr>
      </w:pPr>
    </w:p>
    <w:p w14:paraId="183FE6B4" w14:textId="77777777" w:rsidR="00346CF4" w:rsidRDefault="00346CF4" w:rsidP="00346CF4">
      <w:pPr>
        <w:autoSpaceDE w:val="0"/>
        <w:autoSpaceDN w:val="0"/>
        <w:adjustRightInd w:val="0"/>
        <w:spacing w:after="0" w:line="240" w:lineRule="auto"/>
        <w:rPr>
          <w:rFonts w:cs="Calibri"/>
          <w:b/>
          <w:sz w:val="24"/>
          <w:szCs w:val="24"/>
        </w:rPr>
      </w:pPr>
      <w:r w:rsidRPr="0020318F">
        <w:rPr>
          <w:rFonts w:cs="Calibri"/>
          <w:b/>
          <w:sz w:val="24"/>
          <w:szCs w:val="24"/>
        </w:rPr>
        <w:t>CON</w:t>
      </w:r>
      <w:r>
        <w:rPr>
          <w:rFonts w:cs="Calibri"/>
          <w:b/>
          <w:sz w:val="24"/>
          <w:szCs w:val="24"/>
        </w:rPr>
        <w:t>SIDERAÇÕES FINAI</w:t>
      </w:r>
      <w:r w:rsidRPr="0020318F">
        <w:rPr>
          <w:rFonts w:cs="Calibri"/>
          <w:b/>
          <w:sz w:val="24"/>
          <w:szCs w:val="24"/>
        </w:rPr>
        <w:t>S</w:t>
      </w:r>
      <w:r>
        <w:rPr>
          <w:rFonts w:cs="Calibri"/>
          <w:b/>
          <w:sz w:val="24"/>
          <w:szCs w:val="24"/>
        </w:rPr>
        <w:t xml:space="preserve"> </w:t>
      </w:r>
    </w:p>
    <w:p w14:paraId="647C30FB" w14:textId="77777777" w:rsidR="00D918A8" w:rsidRPr="003F4FF8" w:rsidRDefault="00D918A8" w:rsidP="00346CF4">
      <w:pPr>
        <w:autoSpaceDE w:val="0"/>
        <w:autoSpaceDN w:val="0"/>
        <w:adjustRightInd w:val="0"/>
        <w:spacing w:after="0" w:line="240" w:lineRule="auto"/>
        <w:rPr>
          <w:rFonts w:cs="Calibri"/>
          <w:sz w:val="24"/>
          <w:szCs w:val="24"/>
        </w:rPr>
      </w:pPr>
    </w:p>
    <w:p w14:paraId="09CCEE25" w14:textId="6C2856F5" w:rsidR="00D918A8" w:rsidRDefault="007C4A26" w:rsidP="00D918A8">
      <w:pPr>
        <w:spacing w:after="0"/>
        <w:jc w:val="both"/>
      </w:pPr>
      <w:r>
        <w:lastRenderedPageBreak/>
        <w:t>É inegável o papel do Engenheiro Saturnino de  Brito no processo de modernização das cidades brasileiras, tendo em vista seu pioneirismo em diversos campos,</w:t>
      </w:r>
      <w:r w:rsidR="00D918A8">
        <w:t xml:space="preserve"> como: o uso da técnica para transpor os desafios das questões urbanas; a realização de estudo preliminares que orientassem a elaboração dos planos; a atenção às especificidades de cada local estudado; a consideração de fatores estéticos; e a preocupação com a preservação de elementos culturais e ambientais; a defesa e sugestão da criação de </w:t>
      </w:r>
      <w:r>
        <w:t>normas e leis</w:t>
      </w:r>
      <w:r w:rsidR="00D918A8">
        <w:t xml:space="preserve"> que protegessem os planos, antecipando instrumentos urbanos criados apenas muitos anos depois. </w:t>
      </w:r>
    </w:p>
    <w:p w14:paraId="6C4EF6CA" w14:textId="77777777" w:rsidR="00D918A8" w:rsidRDefault="00D918A8" w:rsidP="00D918A8">
      <w:pPr>
        <w:spacing w:after="0"/>
        <w:jc w:val="both"/>
      </w:pPr>
    </w:p>
    <w:p w14:paraId="15D8B61E" w14:textId="77777777" w:rsidR="00D918A8" w:rsidRDefault="00D918A8" w:rsidP="00D918A8">
      <w:pPr>
        <w:spacing w:after="0"/>
        <w:jc w:val="both"/>
      </w:pPr>
      <w:r>
        <w:t>Todos esses elementos se desdobram claramente na leitura de seus Planos de Saneamento, Melhoramento e Expansão, implementados em diversas cidades do território nacional.</w:t>
      </w:r>
    </w:p>
    <w:p w14:paraId="2C5E8624" w14:textId="77777777" w:rsidR="00D918A8" w:rsidRDefault="00D918A8" w:rsidP="00D918A8">
      <w:pPr>
        <w:spacing w:after="0"/>
        <w:jc w:val="both"/>
      </w:pPr>
    </w:p>
    <w:p w14:paraId="35CF6AFA" w14:textId="56393667" w:rsidR="00D918A8" w:rsidRDefault="007C4A26" w:rsidP="00D918A8">
      <w:pPr>
        <w:spacing w:after="0"/>
        <w:jc w:val="both"/>
      </w:pPr>
      <w:r>
        <w:t xml:space="preserve">A sua obra continua tendo grande relevância até os dias atuais, </w:t>
      </w:r>
      <w:r w:rsidR="00D918A8">
        <w:t xml:space="preserve"> especialmente quando se considera a ressonância do seu trabalho, que serviu como base e referência</w:t>
      </w:r>
      <w:r>
        <w:t xml:space="preserve"> para diversos trabalhos posteriores,</w:t>
      </w:r>
      <w:r w:rsidR="00D918A8">
        <w:t xml:space="preserve"> e o alcance de seus estudos</w:t>
      </w:r>
      <w:r>
        <w:t>, que ultrapassaram as fronteiras nacionais</w:t>
      </w:r>
      <w:r w:rsidR="00D918A8">
        <w:t>.</w:t>
      </w:r>
    </w:p>
    <w:p w14:paraId="6BE8ED8C" w14:textId="77777777" w:rsidR="007C4A26" w:rsidRDefault="007C4A26" w:rsidP="00D918A8">
      <w:pPr>
        <w:spacing w:after="0"/>
        <w:jc w:val="both"/>
      </w:pPr>
    </w:p>
    <w:p w14:paraId="61EE15C9" w14:textId="273ACC43" w:rsidR="007C4A26" w:rsidRDefault="007C4A26" w:rsidP="00D918A8">
      <w:pPr>
        <w:spacing w:after="0"/>
        <w:jc w:val="both"/>
      </w:pPr>
      <w:r>
        <w:t>Apesar da existência de diversos estudos sobre a obra do engenheiro há ainda muitas lacunas e desdobramentos a serem feitos, tendo em vista sua profundidade e extensão.</w:t>
      </w:r>
    </w:p>
    <w:p w14:paraId="5A1EF626" w14:textId="77777777" w:rsidR="00D918A8" w:rsidRDefault="00D918A8" w:rsidP="00D918A8">
      <w:pPr>
        <w:spacing w:after="0"/>
        <w:jc w:val="both"/>
      </w:pPr>
    </w:p>
    <w:p w14:paraId="70D5F614" w14:textId="1442D45C" w:rsidR="00D918A8" w:rsidRDefault="00D918A8" w:rsidP="00D918A8">
      <w:pPr>
        <w:spacing w:after="0"/>
        <w:jc w:val="both"/>
      </w:pPr>
      <w:r>
        <w:t>A partir das próximas fases de desenvolvimento da pesquisa, com o aprofundamento da análise dos planos urbanísticos</w:t>
      </w:r>
      <w:r w:rsidR="00506F9A">
        <w:t>,</w:t>
      </w:r>
      <w:r>
        <w:t xml:space="preserve"> deverão ser reveladas maiores pistas para a compreensão da </w:t>
      </w:r>
      <w:r w:rsidR="007C4A26">
        <w:t>associação</w:t>
      </w:r>
      <w:r>
        <w:t xml:space="preserve"> entre os parques e os equipamentos sanitários, </w:t>
      </w:r>
      <w:r w:rsidR="007C4A26">
        <w:t>uma relação antiga e que se mantem ao longo da história até a atualidade, com atenção especial a sua interpretação</w:t>
      </w:r>
      <w:r>
        <w:t xml:space="preserve"> no contexto da obra do engenheiro Saturnino de Brito.</w:t>
      </w:r>
    </w:p>
    <w:p w14:paraId="029E40FE" w14:textId="77777777" w:rsidR="00301E78" w:rsidRDefault="00301E78" w:rsidP="00D918A8">
      <w:pPr>
        <w:spacing w:after="0"/>
        <w:jc w:val="both"/>
      </w:pPr>
      <w:bookmarkStart w:id="0" w:name="_GoBack"/>
      <w:bookmarkEnd w:id="0"/>
    </w:p>
    <w:p w14:paraId="2D63E4F6" w14:textId="77777777" w:rsidR="00346CF4" w:rsidRPr="003F4FF8" w:rsidRDefault="00346CF4" w:rsidP="00346CF4">
      <w:pPr>
        <w:autoSpaceDE w:val="0"/>
        <w:autoSpaceDN w:val="0"/>
        <w:adjustRightInd w:val="0"/>
        <w:spacing w:after="0" w:line="240" w:lineRule="auto"/>
        <w:rPr>
          <w:rFonts w:cs="Calibri"/>
          <w:sz w:val="24"/>
          <w:szCs w:val="24"/>
        </w:rPr>
      </w:pPr>
    </w:p>
    <w:p w14:paraId="6C536C55" w14:textId="5E1C2F8E" w:rsidR="00346CF4" w:rsidRPr="003F4FF8" w:rsidRDefault="00346CF4" w:rsidP="00346CF4">
      <w:pPr>
        <w:autoSpaceDE w:val="0"/>
        <w:autoSpaceDN w:val="0"/>
        <w:adjustRightInd w:val="0"/>
        <w:spacing w:after="0" w:line="240" w:lineRule="auto"/>
        <w:rPr>
          <w:rFonts w:cs="Calibri"/>
          <w:sz w:val="24"/>
          <w:szCs w:val="24"/>
        </w:rPr>
      </w:pPr>
      <w:r w:rsidRPr="0020318F">
        <w:rPr>
          <w:rFonts w:cs="Calibri"/>
          <w:b/>
          <w:sz w:val="24"/>
          <w:szCs w:val="24"/>
        </w:rPr>
        <w:t>AGRADECIMENTOS</w:t>
      </w:r>
      <w:r>
        <w:rPr>
          <w:rFonts w:cs="Calibri"/>
          <w:b/>
          <w:sz w:val="24"/>
          <w:szCs w:val="24"/>
        </w:rPr>
        <w:t xml:space="preserve"> </w:t>
      </w:r>
    </w:p>
    <w:p w14:paraId="576FF735" w14:textId="77777777" w:rsidR="00346CF4" w:rsidRDefault="00346CF4" w:rsidP="00346CF4">
      <w:pPr>
        <w:autoSpaceDE w:val="0"/>
        <w:autoSpaceDN w:val="0"/>
        <w:adjustRightInd w:val="0"/>
        <w:spacing w:after="0" w:line="240" w:lineRule="auto"/>
        <w:rPr>
          <w:rFonts w:cs="Calibri"/>
          <w:sz w:val="24"/>
          <w:szCs w:val="24"/>
        </w:rPr>
      </w:pPr>
    </w:p>
    <w:p w14:paraId="7D6B8FAE" w14:textId="6708FD82" w:rsidR="00346CF4" w:rsidRPr="00852EDB" w:rsidRDefault="00DF53E4" w:rsidP="00346CF4">
      <w:pPr>
        <w:autoSpaceDE w:val="0"/>
        <w:autoSpaceDN w:val="0"/>
        <w:adjustRightInd w:val="0"/>
        <w:spacing w:after="0" w:line="240" w:lineRule="auto"/>
        <w:jc w:val="both"/>
        <w:rPr>
          <w:rFonts w:cs="Calibri"/>
        </w:rPr>
      </w:pPr>
      <w:r>
        <w:rPr>
          <w:rFonts w:cs="Calibri"/>
        </w:rPr>
        <w:t xml:space="preserve">Agradeço ao </w:t>
      </w:r>
      <w:r w:rsidR="00D918A8">
        <w:rPr>
          <w:szCs w:val="24"/>
        </w:rPr>
        <w:t>Grupo de Pesquisa História da Cidade</w:t>
      </w:r>
      <w:r>
        <w:rPr>
          <w:szCs w:val="24"/>
        </w:rPr>
        <w:t>,</w:t>
      </w:r>
      <w:r w:rsidR="00D918A8">
        <w:rPr>
          <w:szCs w:val="24"/>
        </w:rPr>
        <w:t xml:space="preserve"> do Território e do Urbanismo</w:t>
      </w:r>
      <w:r w:rsidR="00D918A8">
        <w:t xml:space="preserve"> – HCURB, da UFRN e ao orientador </w:t>
      </w:r>
      <w:r w:rsidR="00D918A8" w:rsidRPr="00DE3DB3">
        <w:t xml:space="preserve">Prof. Dr. George Alexandre Ferreira </w:t>
      </w:r>
      <w:r w:rsidR="00D918A8" w:rsidRPr="00DE3DB3">
        <w:lastRenderedPageBreak/>
        <w:t>Dantas</w:t>
      </w:r>
      <w:r w:rsidR="007C4A26">
        <w:t>,</w:t>
      </w:r>
      <w:r w:rsidR="00D918A8" w:rsidRPr="00DE3DB3">
        <w:t> </w:t>
      </w:r>
      <w:r w:rsidR="00D918A8">
        <w:t>pelo apoio em todas as etapas de realização dessa pesquisa.</w:t>
      </w:r>
    </w:p>
    <w:p w14:paraId="227407D7" w14:textId="77777777" w:rsidR="00346CF4" w:rsidRPr="003F4FF8" w:rsidRDefault="00346CF4" w:rsidP="00346CF4">
      <w:pPr>
        <w:autoSpaceDE w:val="0"/>
        <w:autoSpaceDN w:val="0"/>
        <w:adjustRightInd w:val="0"/>
        <w:spacing w:after="0" w:line="240" w:lineRule="auto"/>
        <w:rPr>
          <w:rFonts w:cs="Calibri"/>
          <w:sz w:val="24"/>
          <w:szCs w:val="24"/>
        </w:rPr>
      </w:pPr>
    </w:p>
    <w:p w14:paraId="585D7FDF" w14:textId="77777777" w:rsidR="00346CF4" w:rsidRPr="003F4FF8" w:rsidRDefault="00346CF4" w:rsidP="00346CF4">
      <w:pPr>
        <w:autoSpaceDE w:val="0"/>
        <w:autoSpaceDN w:val="0"/>
        <w:adjustRightInd w:val="0"/>
        <w:spacing w:after="0" w:line="240" w:lineRule="auto"/>
        <w:rPr>
          <w:rFonts w:cs="Calibri"/>
          <w:sz w:val="24"/>
          <w:szCs w:val="24"/>
        </w:rPr>
      </w:pPr>
      <w:r w:rsidRPr="00863708">
        <w:rPr>
          <w:rFonts w:cs="Calibri"/>
          <w:b/>
          <w:sz w:val="24"/>
          <w:szCs w:val="24"/>
        </w:rPr>
        <w:t>REFERÊNCIAS BIBLIOGRÁFICAS</w:t>
      </w:r>
      <w:r>
        <w:rPr>
          <w:rFonts w:cs="Calibri"/>
          <w:b/>
          <w:sz w:val="24"/>
          <w:szCs w:val="24"/>
        </w:rPr>
        <w:t xml:space="preserve"> </w:t>
      </w:r>
    </w:p>
    <w:p w14:paraId="15FF73C4" w14:textId="77777777" w:rsidR="00346CF4" w:rsidRPr="003F4FF8" w:rsidRDefault="00346CF4" w:rsidP="00346CF4">
      <w:pPr>
        <w:autoSpaceDE w:val="0"/>
        <w:autoSpaceDN w:val="0"/>
        <w:adjustRightInd w:val="0"/>
        <w:spacing w:after="0" w:line="240" w:lineRule="auto"/>
        <w:jc w:val="both"/>
        <w:rPr>
          <w:rFonts w:cs="Calibri"/>
          <w:sz w:val="24"/>
          <w:szCs w:val="24"/>
        </w:rPr>
      </w:pPr>
    </w:p>
    <w:p w14:paraId="0408F34F" w14:textId="77777777" w:rsidR="00346CF4" w:rsidRDefault="00346CF4" w:rsidP="00D918A8">
      <w:pPr>
        <w:spacing w:after="0" w:line="240" w:lineRule="auto"/>
        <w:rPr>
          <w:sz w:val="20"/>
          <w:szCs w:val="20"/>
        </w:rPr>
      </w:pPr>
      <w:r w:rsidRPr="00FA69C5">
        <w:rPr>
          <w:sz w:val="20"/>
          <w:szCs w:val="20"/>
        </w:rPr>
        <w:t>AND</w:t>
      </w:r>
      <w:r w:rsidRPr="00D918A8">
        <w:rPr>
          <w:sz w:val="20"/>
          <w:szCs w:val="20"/>
        </w:rPr>
        <w:t xml:space="preserve">RADE, Carlos R. M. </w:t>
      </w:r>
      <w:r w:rsidRPr="00D918A8">
        <w:rPr>
          <w:b/>
          <w:sz w:val="20"/>
          <w:szCs w:val="20"/>
        </w:rPr>
        <w:t>A peste e o plano</w:t>
      </w:r>
      <w:r w:rsidRPr="00D918A8">
        <w:rPr>
          <w:sz w:val="20"/>
          <w:szCs w:val="20"/>
        </w:rPr>
        <w:t xml:space="preserve">: o urbanismo sanitarista do Eng. Saturnino de Brito. 2 vols. Dissertação, 1992 (Mestrado em Arquitetura e Urbanismo) – São Paulo, FAUUSP, 1992. </w:t>
      </w:r>
    </w:p>
    <w:p w14:paraId="624A0601" w14:textId="77777777" w:rsidR="00D918A8" w:rsidRPr="00D918A8" w:rsidRDefault="00D918A8" w:rsidP="00D918A8">
      <w:pPr>
        <w:spacing w:after="0" w:line="240" w:lineRule="auto"/>
        <w:rPr>
          <w:sz w:val="20"/>
          <w:szCs w:val="20"/>
        </w:rPr>
      </w:pPr>
    </w:p>
    <w:p w14:paraId="666ACDA7" w14:textId="77777777" w:rsidR="00346CF4" w:rsidRPr="00D918A8" w:rsidRDefault="00346CF4" w:rsidP="00D918A8">
      <w:pPr>
        <w:spacing w:after="0" w:line="240" w:lineRule="auto"/>
        <w:rPr>
          <w:sz w:val="20"/>
          <w:szCs w:val="20"/>
        </w:rPr>
      </w:pPr>
      <w:r w:rsidRPr="00D918A8">
        <w:rPr>
          <w:sz w:val="20"/>
          <w:szCs w:val="20"/>
        </w:rPr>
        <w:t xml:space="preserve">BRASIL. Ministério da Educação e Saúde. Instituto Nacional do Livro. </w:t>
      </w:r>
      <w:r w:rsidRPr="00D918A8">
        <w:rPr>
          <w:b/>
          <w:sz w:val="20"/>
          <w:szCs w:val="20"/>
        </w:rPr>
        <w:t>Obras completas de Saturnino de Brito</w:t>
      </w:r>
      <w:r w:rsidRPr="00D918A8">
        <w:rPr>
          <w:sz w:val="20"/>
          <w:szCs w:val="20"/>
        </w:rPr>
        <w:t>. Rio de Janeiro: Imprensa Nacional, 1943.</w:t>
      </w:r>
    </w:p>
    <w:p w14:paraId="2A606319" w14:textId="77777777" w:rsidR="00346CF4" w:rsidRPr="00D918A8" w:rsidRDefault="00346CF4" w:rsidP="00D918A8">
      <w:pPr>
        <w:spacing w:after="0" w:line="240" w:lineRule="auto"/>
        <w:rPr>
          <w:sz w:val="20"/>
          <w:szCs w:val="20"/>
        </w:rPr>
      </w:pPr>
    </w:p>
    <w:p w14:paraId="4EC69158" w14:textId="77777777" w:rsidR="00346CF4" w:rsidRPr="00D918A8" w:rsidRDefault="00346CF4" w:rsidP="00D918A8">
      <w:pPr>
        <w:spacing w:after="0" w:line="240" w:lineRule="auto"/>
        <w:rPr>
          <w:sz w:val="20"/>
          <w:szCs w:val="20"/>
        </w:rPr>
      </w:pPr>
      <w:r w:rsidRPr="00D918A8">
        <w:rPr>
          <w:sz w:val="20"/>
          <w:szCs w:val="20"/>
        </w:rPr>
        <w:t xml:space="preserve">DANTAS, Ana Caroline de Carvalho Lopes. </w:t>
      </w:r>
      <w:r w:rsidRPr="00D918A8">
        <w:rPr>
          <w:b/>
          <w:sz w:val="20"/>
          <w:szCs w:val="20"/>
        </w:rPr>
        <w:t xml:space="preserve">Sanitarismo e planejamento urbano: </w:t>
      </w:r>
      <w:r w:rsidRPr="00D918A8">
        <w:rPr>
          <w:sz w:val="20"/>
          <w:szCs w:val="20"/>
        </w:rPr>
        <w:t xml:space="preserve">a trajetória das propostas urbanísticas para Natal entre 1935 e 1969. Dissertação (Mestrado em Arquitetura e Urbanismo) – UFRN, 2003. </w:t>
      </w:r>
    </w:p>
    <w:p w14:paraId="32C2BFF3" w14:textId="77777777" w:rsidR="00346CF4" w:rsidRPr="00D918A8" w:rsidRDefault="00346CF4" w:rsidP="00D918A8">
      <w:pPr>
        <w:spacing w:after="0" w:line="240" w:lineRule="auto"/>
        <w:rPr>
          <w:sz w:val="20"/>
          <w:szCs w:val="20"/>
        </w:rPr>
      </w:pPr>
    </w:p>
    <w:p w14:paraId="744AA517" w14:textId="77777777" w:rsidR="00346CF4" w:rsidRPr="00D918A8" w:rsidRDefault="00346CF4" w:rsidP="00D918A8">
      <w:pPr>
        <w:spacing w:after="0" w:line="240" w:lineRule="auto"/>
        <w:rPr>
          <w:sz w:val="20"/>
          <w:szCs w:val="20"/>
        </w:rPr>
      </w:pPr>
      <w:r w:rsidRPr="00D918A8">
        <w:rPr>
          <w:sz w:val="20"/>
          <w:szCs w:val="20"/>
        </w:rPr>
        <w:t xml:space="preserve">FERREIRA, Angela Lúcia; EDUARDO, Anna Rachel B.; DANTAS, Ana Caroline C. L.; DANTAS, George A. F. </w:t>
      </w:r>
      <w:r w:rsidRPr="00D918A8">
        <w:rPr>
          <w:b/>
          <w:sz w:val="20"/>
          <w:szCs w:val="20"/>
        </w:rPr>
        <w:t>Uma cidade sã e bela</w:t>
      </w:r>
      <w:r w:rsidRPr="00D918A8">
        <w:rPr>
          <w:sz w:val="20"/>
          <w:szCs w:val="20"/>
        </w:rPr>
        <w:t xml:space="preserve">: a trajetória do saneamento em Natal – </w:t>
      </w:r>
      <w:smartTag w:uri="urn:schemas-microsoft-com:office:smarttags" w:element="metricconverter">
        <w:smartTagPr>
          <w:attr w:name="ProductID" w:val="1850 a"/>
        </w:smartTagPr>
        <w:r w:rsidRPr="00D918A8">
          <w:rPr>
            <w:sz w:val="20"/>
            <w:szCs w:val="20"/>
          </w:rPr>
          <w:t>1850 a</w:t>
        </w:r>
      </w:smartTag>
      <w:r w:rsidRPr="00D918A8">
        <w:rPr>
          <w:sz w:val="20"/>
          <w:szCs w:val="20"/>
        </w:rPr>
        <w:t xml:space="preserve"> 1969. Natal: IAB-RN/ CREA-RN, 2008.</w:t>
      </w:r>
    </w:p>
    <w:p w14:paraId="6EAC5F0F" w14:textId="77777777" w:rsidR="00346CF4" w:rsidRPr="00D918A8" w:rsidRDefault="00346CF4" w:rsidP="00D918A8">
      <w:pPr>
        <w:spacing w:after="0" w:line="240" w:lineRule="auto"/>
        <w:rPr>
          <w:sz w:val="20"/>
          <w:szCs w:val="20"/>
        </w:rPr>
      </w:pPr>
    </w:p>
    <w:p w14:paraId="65C7BE74" w14:textId="77777777" w:rsidR="00346CF4" w:rsidRPr="00D918A8" w:rsidRDefault="00346CF4" w:rsidP="00D918A8">
      <w:pPr>
        <w:spacing w:after="0" w:line="240" w:lineRule="auto"/>
        <w:rPr>
          <w:sz w:val="20"/>
          <w:szCs w:val="20"/>
        </w:rPr>
      </w:pPr>
      <w:r w:rsidRPr="00D918A8">
        <w:rPr>
          <w:sz w:val="20"/>
          <w:szCs w:val="20"/>
        </w:rPr>
        <w:t xml:space="preserve">MELOSI, Martin V. </w:t>
      </w:r>
      <w:r w:rsidRPr="00D918A8">
        <w:rPr>
          <w:b/>
          <w:sz w:val="20"/>
          <w:szCs w:val="20"/>
        </w:rPr>
        <w:t xml:space="preserve">The Sanitary City: </w:t>
      </w:r>
      <w:r w:rsidRPr="00D918A8">
        <w:rPr>
          <w:sz w:val="20"/>
          <w:szCs w:val="20"/>
        </w:rPr>
        <w:t>Urban Infrastructure in America from Colonial Times to the Present. Baltimore: Johns Hopkins University Press, 2000.</w:t>
      </w:r>
    </w:p>
    <w:p w14:paraId="3AE259A8" w14:textId="77777777" w:rsidR="00346CF4" w:rsidRPr="00D918A8" w:rsidRDefault="00346CF4" w:rsidP="00D918A8">
      <w:pPr>
        <w:spacing w:after="0" w:line="240" w:lineRule="auto"/>
        <w:rPr>
          <w:sz w:val="20"/>
          <w:szCs w:val="20"/>
        </w:rPr>
      </w:pPr>
    </w:p>
    <w:p w14:paraId="189662FE" w14:textId="77777777" w:rsidR="00346CF4" w:rsidRDefault="00346CF4" w:rsidP="00D918A8">
      <w:pPr>
        <w:spacing w:after="0" w:line="240" w:lineRule="auto"/>
        <w:rPr>
          <w:sz w:val="20"/>
          <w:szCs w:val="20"/>
        </w:rPr>
      </w:pPr>
      <w:r w:rsidRPr="00D918A8">
        <w:rPr>
          <w:sz w:val="20"/>
          <w:szCs w:val="20"/>
        </w:rPr>
        <w:t>MOREIRA, Fernando Diniz. </w:t>
      </w:r>
      <w:r w:rsidRPr="00D918A8">
        <w:rPr>
          <w:b/>
          <w:sz w:val="20"/>
          <w:szCs w:val="20"/>
        </w:rPr>
        <w:t>A construção de uma cidade moderna:</w:t>
      </w:r>
      <w:r w:rsidRPr="00D918A8">
        <w:rPr>
          <w:sz w:val="20"/>
          <w:szCs w:val="20"/>
        </w:rPr>
        <w:t xml:space="preserve"> Recife (1909-1925). 1994. Dissertação (Mestrado em Desenvolvimento Urbano) - Centro de Artes e Comunicação, Universidade Federal de Pernambuco, Recife, 1994.</w:t>
      </w:r>
    </w:p>
    <w:p w14:paraId="5F3B33A7" w14:textId="77777777" w:rsidR="00EA09E8" w:rsidRDefault="00EA09E8" w:rsidP="00D918A8">
      <w:pPr>
        <w:spacing w:after="0" w:line="240" w:lineRule="auto"/>
        <w:rPr>
          <w:sz w:val="20"/>
          <w:szCs w:val="20"/>
        </w:rPr>
      </w:pPr>
    </w:p>
    <w:p w14:paraId="73CB7457" w14:textId="522347A3" w:rsidR="00EA09E8" w:rsidRPr="00EA09E8" w:rsidRDefault="00EA09E8" w:rsidP="00EA09E8">
      <w:pPr>
        <w:spacing w:line="240" w:lineRule="auto"/>
        <w:rPr>
          <w:sz w:val="20"/>
          <w:szCs w:val="21"/>
        </w:rPr>
      </w:pPr>
      <w:r w:rsidRPr="00EA09E8">
        <w:rPr>
          <w:sz w:val="20"/>
          <w:szCs w:val="21"/>
        </w:rPr>
        <w:t xml:space="preserve">PARQUE Sabesp Butantã, projetado por Levisky Arquitetos, tem obras iniciadas em SP. </w:t>
      </w:r>
      <w:r w:rsidRPr="00EA09E8">
        <w:rPr>
          <w:b/>
          <w:sz w:val="20"/>
          <w:szCs w:val="21"/>
        </w:rPr>
        <w:t>Arqbacana</w:t>
      </w:r>
      <w:r w:rsidRPr="00EA09E8">
        <w:rPr>
          <w:sz w:val="20"/>
          <w:szCs w:val="21"/>
        </w:rPr>
        <w:t>, São Paulo. 23 jan. 2014. Disponível em: &lt;</w:t>
      </w:r>
      <w:r w:rsidR="00301E78" w:rsidRPr="00301E78">
        <w:t xml:space="preserve"> </w:t>
      </w:r>
      <w:r w:rsidR="00301E78" w:rsidRPr="00301E78">
        <w:rPr>
          <w:sz w:val="20"/>
          <w:szCs w:val="21"/>
          <w:shd w:val="clear" w:color="auto" w:fill="FFFFFF"/>
        </w:rPr>
        <w:t>http://goo.gl/JcshBC</w:t>
      </w:r>
      <w:r w:rsidRPr="00EA09E8">
        <w:rPr>
          <w:sz w:val="20"/>
          <w:szCs w:val="21"/>
        </w:rPr>
        <w:t>&gt;. Acesso em: 24 ago. 2014.</w:t>
      </w:r>
    </w:p>
    <w:p w14:paraId="78389D93" w14:textId="77777777" w:rsidR="00346CF4" w:rsidRPr="00D918A8" w:rsidRDefault="00346CF4" w:rsidP="00D918A8">
      <w:pPr>
        <w:spacing w:after="0" w:line="240" w:lineRule="auto"/>
        <w:rPr>
          <w:sz w:val="20"/>
          <w:szCs w:val="20"/>
        </w:rPr>
      </w:pPr>
      <w:r w:rsidRPr="00D918A8">
        <w:rPr>
          <w:sz w:val="20"/>
          <w:szCs w:val="20"/>
        </w:rPr>
        <w:t xml:space="preserve">QUEIROZ, Vinicius Dantas de Queiroz. </w:t>
      </w:r>
      <w:r w:rsidRPr="00D918A8">
        <w:rPr>
          <w:b/>
          <w:sz w:val="20"/>
          <w:szCs w:val="20"/>
        </w:rPr>
        <w:t>Quem te vê não te conhece mais</w:t>
      </w:r>
      <w:r w:rsidRPr="00D918A8">
        <w:rPr>
          <w:sz w:val="20"/>
          <w:szCs w:val="20"/>
        </w:rPr>
        <w:t>: Arquitetura e cidade de Campina Grande em transformação (1930-1950). Dissertação (Mestrado em Arquitetura e Urbanismo) – São Carlos, EESC/USP, 2008.</w:t>
      </w:r>
    </w:p>
    <w:p w14:paraId="2F020238" w14:textId="77777777" w:rsidR="00346CF4" w:rsidRPr="00D918A8" w:rsidRDefault="00346CF4" w:rsidP="00D918A8">
      <w:pPr>
        <w:spacing w:after="0" w:line="240" w:lineRule="auto"/>
        <w:rPr>
          <w:sz w:val="20"/>
          <w:szCs w:val="20"/>
        </w:rPr>
      </w:pPr>
    </w:p>
    <w:p w14:paraId="46FBE9BD" w14:textId="77777777" w:rsidR="00346CF4" w:rsidRPr="00D918A8" w:rsidRDefault="00346CF4" w:rsidP="00D918A8">
      <w:pPr>
        <w:spacing w:after="0" w:line="240" w:lineRule="auto"/>
        <w:rPr>
          <w:sz w:val="20"/>
          <w:szCs w:val="20"/>
        </w:rPr>
      </w:pPr>
      <w:r w:rsidRPr="00D918A8">
        <w:rPr>
          <w:sz w:val="20"/>
          <w:szCs w:val="20"/>
        </w:rPr>
        <w:t xml:space="preserve">VIDAL, Wylnna Carlos Lima. </w:t>
      </w:r>
      <w:r w:rsidRPr="00D918A8">
        <w:rPr>
          <w:b/>
          <w:sz w:val="20"/>
          <w:szCs w:val="20"/>
        </w:rPr>
        <w:t xml:space="preserve">Transformações Urbanas: </w:t>
      </w:r>
      <w:r w:rsidRPr="00D918A8">
        <w:rPr>
          <w:sz w:val="20"/>
          <w:szCs w:val="20"/>
        </w:rPr>
        <w:t>a modernização da capital paraibana e o desenho da cidade 1910-1940. Dissertação (Mestrado em Engenharia Urbana e Ambiental) – UFPB, 2004.</w:t>
      </w:r>
    </w:p>
    <w:p w14:paraId="02C0C6EF" w14:textId="77777777" w:rsidR="00346CF4" w:rsidRPr="003F4FF8" w:rsidRDefault="00346CF4" w:rsidP="00346CF4">
      <w:pPr>
        <w:autoSpaceDE w:val="0"/>
        <w:autoSpaceDN w:val="0"/>
        <w:adjustRightInd w:val="0"/>
        <w:spacing w:after="0" w:line="240" w:lineRule="auto"/>
        <w:rPr>
          <w:rFonts w:cs="Calibri"/>
          <w:sz w:val="20"/>
          <w:szCs w:val="20"/>
        </w:rPr>
      </w:pPr>
    </w:p>
    <w:sectPr w:rsidR="00346CF4" w:rsidRPr="003F4FF8" w:rsidSect="007B2EAF">
      <w:type w:val="continuous"/>
      <w:pgSz w:w="11906" w:h="16838"/>
      <w:pgMar w:top="720" w:right="720" w:bottom="720" w:left="720" w:header="708" w:footer="708" w:gutter="0"/>
      <w:cols w:num="2" w:space="286"/>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3F94D230" w14:textId="77777777" w:rsidR="00021100" w:rsidRDefault="00021100" w:rsidP="00CF1E74">
      <w:pPr>
        <w:spacing w:after="0" w:line="240" w:lineRule="auto"/>
      </w:pPr>
      <w:r>
        <w:separator/>
      </w:r>
    </w:p>
  </w:endnote>
  <w:endnote w:type="continuationSeparator" w:id="0">
    <w:p w14:paraId="62210AC4" w14:textId="77777777" w:rsidR="00021100" w:rsidRDefault="00021100" w:rsidP="00CF1E74">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Calibri">
    <w:panose1 w:val="020F0502020204030204"/>
    <w:charset w:val="00"/>
    <w:family w:val="swiss"/>
    <w:pitch w:val="variable"/>
    <w:sig w:usb0="E00002FF" w:usb1="4000ACFF" w:usb2="00000001" w:usb3="00000000" w:csb0="0000019F" w:csb1="00000000"/>
  </w:font>
  <w:font w:name="Times New Roman">
    <w:panose1 w:val="02020603050405020304"/>
    <w:charset w:val="00"/>
    <w:family w:val="roman"/>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MS Gothic">
    <w:altName w:val="ＭＳ ゴシック"/>
    <w:panose1 w:val="020B0609070205080204"/>
    <w:charset w:val="80"/>
    <w:family w:val="modern"/>
    <w:notTrueType/>
    <w:pitch w:val="fixed"/>
    <w:sig w:usb0="00000001" w:usb1="08070000" w:usb2="00000010" w:usb3="00000000" w:csb0="0002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roman"/>
    <w:notTrueType/>
    <w:pitch w:val="fixed"/>
    <w:sig w:usb0="00000001" w:usb1="08070000" w:usb2="00000010" w:usb3="00000000" w:csb0="00020000"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825631C" w14:textId="77777777" w:rsidR="009E3EAF" w:rsidRDefault="009E3EAF" w:rsidP="00F34F0A">
    <w:pPr>
      <w:pStyle w:val="Cabealho"/>
      <w:jc w:val="center"/>
      <w:rPr>
        <w:color w:val="948A54"/>
        <w:spacing w:val="2"/>
        <w:sz w:val="20"/>
        <w:szCs w:val="20"/>
      </w:rPr>
    </w:pPr>
    <w:r>
      <w:rPr>
        <w:noProof/>
        <w:lang w:eastAsia="pt-BR"/>
      </w:rPr>
      <w:drawing>
        <wp:inline distT="0" distB="0" distL="0" distR="0" wp14:anchorId="03F9518B" wp14:editId="0EB9FC2B">
          <wp:extent cx="379730" cy="431165"/>
          <wp:effectExtent l="0" t="0" r="1270" b="6985"/>
          <wp:docPr id="5" name="Imagem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9730" cy="431165"/>
                  </a:xfrm>
                  <a:prstGeom prst="rect">
                    <a:avLst/>
                  </a:prstGeom>
                  <a:noFill/>
                  <a:ln>
                    <a:noFill/>
                  </a:ln>
                </pic:spPr>
              </pic:pic>
            </a:graphicData>
          </a:graphic>
        </wp:inline>
      </w:drawing>
    </w:r>
  </w:p>
  <w:p w14:paraId="4D582E78" w14:textId="77777777" w:rsidR="009E3EAF" w:rsidRPr="00F34F0A" w:rsidRDefault="009E3EAF" w:rsidP="00F34F0A">
    <w:pPr>
      <w:pStyle w:val="Cabealho"/>
      <w:jc w:val="center"/>
      <w:rPr>
        <w:color w:val="948A54"/>
        <w:spacing w:val="2"/>
        <w:sz w:val="20"/>
        <w:szCs w:val="20"/>
      </w:rPr>
    </w:pPr>
    <w:r w:rsidRPr="00F34F0A">
      <w:rPr>
        <w:color w:val="948A54"/>
        <w:spacing w:val="2"/>
        <w:sz w:val="20"/>
        <w:szCs w:val="20"/>
      </w:rPr>
      <w:t xml:space="preserve">Programa </w:t>
    </w:r>
    <w:r>
      <w:rPr>
        <w:color w:val="948A54"/>
        <w:spacing w:val="2"/>
        <w:sz w:val="20"/>
        <w:szCs w:val="20"/>
      </w:rPr>
      <w:t>de Pós</w:t>
    </w:r>
    <w:r w:rsidRPr="00F34F0A">
      <w:rPr>
        <w:color w:val="948A54"/>
        <w:spacing w:val="2"/>
        <w:sz w:val="20"/>
        <w:szCs w:val="20"/>
      </w:rPr>
      <w:t xml:space="preserve">-Graduação Mestrado Profissional em Arquitetura, Projeto e Meio Ambiente </w:t>
    </w:r>
    <w:r>
      <w:rPr>
        <w:color w:val="948A54"/>
        <w:spacing w:val="2"/>
        <w:sz w:val="20"/>
        <w:szCs w:val="20"/>
      </w:rPr>
      <w:t>|</w:t>
    </w:r>
    <w:r w:rsidRPr="00F34F0A">
      <w:rPr>
        <w:color w:val="948A54"/>
        <w:spacing w:val="2"/>
        <w:sz w:val="20"/>
        <w:szCs w:val="20"/>
      </w:rPr>
      <w:t>PPMPAPM/UFRN</w: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FEFE9B0" w14:textId="77777777" w:rsidR="009E3EAF" w:rsidRPr="00591785" w:rsidRDefault="009E3EAF" w:rsidP="00FF741A">
    <w:pPr>
      <w:pStyle w:val="Cabealho"/>
      <w:jc w:val="center"/>
      <w:rPr>
        <w:sz w:val="16"/>
        <w:szCs w:val="16"/>
      </w:rPr>
    </w:pPr>
    <w:r w:rsidRPr="00591785">
      <w:rPr>
        <w:color w:val="948A54"/>
        <w:spacing w:val="60"/>
        <w:sz w:val="16"/>
        <w:szCs w:val="16"/>
      </w:rPr>
      <w:t>UNIVERSIDADE FEDERAL DO RIO GRANDE DO NORTE</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4E9CA499" w14:textId="77777777" w:rsidR="00021100" w:rsidRDefault="00021100" w:rsidP="00CF1E74">
      <w:pPr>
        <w:spacing w:after="0" w:line="240" w:lineRule="auto"/>
      </w:pPr>
      <w:r>
        <w:separator/>
      </w:r>
    </w:p>
  </w:footnote>
  <w:footnote w:type="continuationSeparator" w:id="0">
    <w:p w14:paraId="7ECB8604" w14:textId="77777777" w:rsidR="00021100" w:rsidRDefault="00021100" w:rsidP="00CF1E74">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7A83DE6B" w14:textId="77777777" w:rsidR="009E3EAF" w:rsidRDefault="009E3EAF" w:rsidP="00F34F0A">
    <w:pPr>
      <w:pStyle w:val="Cabealho"/>
      <w:jc w:val="center"/>
      <w:rPr>
        <w:color w:val="948A54"/>
        <w:spacing w:val="2"/>
        <w:sz w:val="18"/>
        <w:szCs w:val="18"/>
      </w:rPr>
    </w:pPr>
    <w:r>
      <w:rPr>
        <w:noProof/>
        <w:color w:val="948A54"/>
        <w:spacing w:val="2"/>
        <w:sz w:val="18"/>
        <w:szCs w:val="18"/>
        <w:lang w:eastAsia="pt-BR"/>
      </w:rPr>
      <mc:AlternateContent>
        <mc:Choice Requires="wps">
          <w:drawing>
            <wp:anchor distT="0" distB="0" distL="114300" distR="114300" simplePos="0" relativeHeight="251657216" behindDoc="0" locked="0" layoutInCell="0" allowOverlap="1" wp14:anchorId="77675FE2" wp14:editId="53D66007">
              <wp:simplePos x="0" y="0"/>
              <wp:positionH relativeFrom="page">
                <wp:posOffset>516890</wp:posOffset>
              </wp:positionH>
              <wp:positionV relativeFrom="page">
                <wp:posOffset>0</wp:posOffset>
              </wp:positionV>
              <wp:extent cx="727710" cy="329565"/>
              <wp:effectExtent l="0" t="0" r="0" b="0"/>
              <wp:wrapNone/>
              <wp:docPr id="6"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27710" cy="329565"/>
                      </a:xfrm>
                      <a:prstGeom prst="rect">
                        <a:avLst/>
                      </a:prstGeom>
                      <a:solidFill>
                        <a:srgbClr val="FFFFFF"/>
                      </a:solidFill>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745E38">
                            <w:rPr>
                              <w:noProof/>
                            </w:rPr>
                            <w:t>4</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77675FE2" id="Retângulo 4" o:spid="_x0000_s1026" style="position:absolute;left:0;text-align:left;margin-left:40.7pt;margin-top:0;width:57.3pt;height:25.95pt;z-index:251657216;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dYOLwIAABgEAAAOAAAAZHJzL2Uyb0RvYy54bWysU9uO0zAQfUfiHyy/d3MhvSTadLXbqghp&#10;gRULH+A6zkUkHjN2my4rfoZf4ccYu92lwBsiD5Yn4zk+c8748uow9Gyv0HagS55cxJwpLaHqdFPy&#10;Tx83kwVn1gldiR60KvmDsvxq+fLF5WgKlUILfaWQEYi2xWhK3jpniiiyslWDsBdglKZkDTgIRyE2&#10;UYViJPShj9I4nkUjYGUQpLKW/q6PSb4M+HWtpHtf11Y51pecuLmwYli3fo2Wl6JoUJi2kyca4h9Y&#10;DKLTdOkz1Fo4wXbY/QU1dBLBQu0uJAwR1HUnVeiBukniP7q5b4VRoRcSx5pnmez/g5Xv9nfIuqrk&#10;M860GMiiD8r9+K6bXQ8s8/qMxhZ07N7coe/QmluQny3TsGqFbtQ1IoytEhWxSvz56LcCH1gqZdvx&#10;LVQEL3YOglSHGgcPSCKwQ3Dk4dkRdXBM0s95Op8n5Juk1Ks0n86m4QZRPBUbtO61goH5TcmRDA/g&#10;Yn9rnScjiqcjgTz0XbXp+j4E2GxXPbK9oOHYhO+Ebs+PERfC8gWeVTD1MU/SLL5J88lmtphPsjqb&#10;TvJ5vJjESX6Tz+Isz9abbyewp/qgi5fiKKk7bA8ndbdQPZBCCMfxpOdEmxbwK2cjjWbJ7ZedQMVZ&#10;/0aTynmSZX6WQ5BN5ykFeJ7ZnmeElgRVcsfZcbtyx/nfGeyalm5KgmIarsmZuguqedeOrE5+0vgF&#10;MU9Pxc/3eRxO/XrQy58AAAD//wMAUEsDBBQABgAIAAAAIQCinJug3QAAAAYBAAAPAAAAZHJzL2Rv&#10;d25yZXYueG1sTI9BS8NAEIXvgv9hGcGL2E1ESxszKaJUCoLQKnrdZscmdHc2ZLdp+u+dnvT2hvd4&#10;75tyMXqnBupjGxghn2SgiOtgW94hfH4sb2egYjJsjQtMCCeKsKguL0pT2HDkNQ2btFNSwrEwCE1K&#10;XaF1rBvyJk5CRyzeT+i9SXL2O217c5Ry7/Rdlk21Ny3LQmM6em6o3m8OHmH/bdP7sErj26pb3viX&#10;L7c+vTrE66vx6RFUojH9heGML+hQCdM2HNhG5RBm+b0kEeShszufitgiPORz0FWp/+NXvwAAAP//&#10;AwBQSwECLQAUAAYACAAAACEAtoM4kv4AAADhAQAAEwAAAAAAAAAAAAAAAAAAAAAAW0NvbnRlbnRf&#10;VHlwZXNdLnhtbFBLAQItABQABgAIAAAAIQA4/SH/1gAAAJQBAAALAAAAAAAAAAAAAAAAAC8BAABf&#10;cmVscy8ucmVsc1BLAQItABQABgAIAAAAIQCj5dYOLwIAABgEAAAOAAAAAAAAAAAAAAAAAC4CAABk&#10;cnMvZTJvRG9jLnhtbFBLAQItABQABgAIAAAAIQCinJug3QAAAAYBAAAPAAAAAAAAAAAAAAAAAIkE&#10;AABkcnMvZG93bnJldi54bWxQSwUGAAAAAAQABADzAAAAkwUAAAAA&#10;" o:allowincell="f" stroked="f">
              <v:textbox>
                <w:txbxContent>
                  <w:p w14:paraId="0C2B5365" w14:textId="77777777" w:rsidR="009E3EAF" w:rsidRDefault="009E3EAF">
                    <w:pPr>
                      <w:pBdr>
                        <w:bottom w:val="single" w:sz="4" w:space="1" w:color="auto"/>
                      </w:pBdr>
                    </w:pPr>
                    <w:r>
                      <w:fldChar w:fldCharType="begin"/>
                    </w:r>
                    <w:r>
                      <w:instrText>PAGE   \* MERGEFORMAT</w:instrText>
                    </w:r>
                    <w:r>
                      <w:fldChar w:fldCharType="separate"/>
                    </w:r>
                    <w:r w:rsidR="00745E38">
                      <w:rPr>
                        <w:noProof/>
                      </w:rPr>
                      <w:t>4</w:t>
                    </w:r>
                    <w:r>
                      <w:fldChar w:fldCharType="end"/>
                    </w:r>
                  </w:p>
                </w:txbxContent>
              </v:textbox>
              <w10:wrap anchorx="page" anchory="page"/>
            </v:rect>
          </w:pict>
        </mc:Fallback>
      </mc:AlternateContent>
    </w:r>
    <w:r>
      <w:rPr>
        <w:noProof/>
        <w:lang w:eastAsia="pt-BR"/>
      </w:rPr>
      <w:drawing>
        <wp:inline distT="0" distB="0" distL="0" distR="0" wp14:anchorId="622EE15B" wp14:editId="3B8840B7">
          <wp:extent cx="362585" cy="405130"/>
          <wp:effectExtent l="0" t="0" r="0" b="0"/>
          <wp:docPr id="1" name="Imagem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m 2"/>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62585" cy="405130"/>
                  </a:xfrm>
                  <a:prstGeom prst="rect">
                    <a:avLst/>
                  </a:prstGeom>
                  <a:noFill/>
                  <a:ln>
                    <a:noFill/>
                  </a:ln>
                </pic:spPr>
              </pic:pic>
            </a:graphicData>
          </a:graphic>
        </wp:inline>
      </w:drawing>
    </w:r>
  </w:p>
  <w:p w14:paraId="711F4C22" w14:textId="2A41A8BC" w:rsidR="009E3EAF" w:rsidRPr="00A64C65" w:rsidRDefault="009E3EAF" w:rsidP="00A64C65">
    <w:pPr>
      <w:pStyle w:val="Cabealho"/>
      <w:jc w:val="center"/>
      <w:rPr>
        <w:color w:val="948A54"/>
        <w:spacing w:val="2"/>
        <w:sz w:val="18"/>
        <w:szCs w:val="18"/>
      </w:rPr>
    </w:pPr>
    <w:r w:rsidRPr="00AC6A08">
      <w:rPr>
        <w:color w:val="948A54"/>
        <w:spacing w:val="2"/>
        <w:sz w:val="20"/>
        <w:szCs w:val="20"/>
      </w:rPr>
      <w:t xml:space="preserve">Programa de Pós-Graduação em Arquitetura e Urbanismo |PPGAU/UFRN    </w: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C5BD24D" w14:textId="51BE0DA4" w:rsidR="009E3EAF" w:rsidRDefault="009E3EAF" w:rsidP="00744250">
    <w:pPr>
      <w:pStyle w:val="Cabealho"/>
      <w:tabs>
        <w:tab w:val="left" w:pos="1630"/>
        <w:tab w:val="left" w:pos="4004"/>
        <w:tab w:val="center" w:pos="5233"/>
      </w:tabs>
      <w:rPr>
        <w:color w:val="948A54"/>
        <w:spacing w:val="42"/>
        <w:sz w:val="20"/>
        <w:szCs w:val="20"/>
      </w:rPr>
    </w:pPr>
    <w:r>
      <w:rPr>
        <w:color w:val="948A54"/>
        <w:spacing w:val="42"/>
        <w:sz w:val="20"/>
        <w:szCs w:val="20"/>
      </w:rPr>
      <w:tab/>
    </w:r>
    <w:r>
      <w:rPr>
        <w:color w:val="948A54"/>
        <w:spacing w:val="42"/>
        <w:sz w:val="20"/>
        <w:szCs w:val="20"/>
      </w:rPr>
      <w:tab/>
    </w:r>
    <w:r w:rsidR="00987A1C">
      <w:rPr>
        <w:noProof/>
        <w:color w:val="948A54"/>
        <w:spacing w:val="42"/>
        <w:sz w:val="20"/>
        <w:szCs w:val="20"/>
        <w:lang w:eastAsia="pt-BR"/>
      </w:rPr>
      <w:drawing>
        <wp:inline distT="0" distB="0" distL="0" distR="0" wp14:anchorId="031E2539" wp14:editId="71ABBB72">
          <wp:extent cx="1440000" cy="953239"/>
          <wp:effectExtent l="0" t="0" r="8255" b="12065"/>
          <wp:docPr id="8" name="Imagem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Rubenilson\Desktop\Logo 3 simposio.jpg"/>
                  <pic:cNvPicPr>
                    <a:picLocks noChangeAspect="1" noChangeArrowheads="1"/>
                  </pic:cNvPicPr>
                </pic:nvPicPr>
                <pic:blipFill rotWithShape="1">
                  <a:blip r:embed="rId1">
                    <a:extLst>
                      <a:ext uri="{28A0092B-C50C-407E-A947-70E740481C1C}">
                        <a14:useLocalDpi xmlns:a14="http://schemas.microsoft.com/office/drawing/2010/main" val="0"/>
                      </a:ext>
                    </a:extLst>
                  </a:blip>
                  <a:srcRect l="14350" t="10931" r="12876" b="24837"/>
                  <a:stretch/>
                </pic:blipFill>
                <pic:spPr bwMode="auto">
                  <a:xfrm>
                    <a:off x="0" y="0"/>
                    <a:ext cx="1440000" cy="953239"/>
                  </a:xfrm>
                  <a:prstGeom prst="rect">
                    <a:avLst/>
                  </a:prstGeom>
                  <a:noFill/>
                  <a:ln>
                    <a:noFill/>
                  </a:ln>
                  <a:extLst>
                    <a:ext uri="{53640926-AAD7-44d8-BBD7-CCE9431645EC}">
                      <a14:shadowObscured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a:ext>
                  </a:extLst>
                </pic:spPr>
              </pic:pic>
            </a:graphicData>
          </a:graphic>
        </wp:inline>
      </w:drawing>
    </w:r>
    <w:r>
      <w:rPr>
        <w:color w:val="948A54"/>
        <w:spacing w:val="42"/>
        <w:sz w:val="20"/>
        <w:szCs w:val="20"/>
      </w:rPr>
      <w:tab/>
    </w:r>
    <w:r>
      <w:rPr>
        <w:color w:val="948A54"/>
        <w:spacing w:val="42"/>
        <w:sz w:val="20"/>
        <w:szCs w:val="20"/>
      </w:rPr>
      <w:tab/>
    </w:r>
  </w:p>
  <w:p w14:paraId="299FB8D4" w14:textId="4629D912" w:rsidR="009E3EAF" w:rsidRPr="00DC669D" w:rsidRDefault="009E3EAF" w:rsidP="00E127F1">
    <w:pPr>
      <w:pStyle w:val="Cabealho"/>
      <w:tabs>
        <w:tab w:val="left" w:pos="4004"/>
      </w:tabs>
      <w:jc w:val="center"/>
      <w:rPr>
        <w:color w:val="948A54"/>
        <w:spacing w:val="20"/>
        <w:sz w:val="16"/>
        <w:szCs w:val="16"/>
      </w:rPr>
    </w:pPr>
    <w:r>
      <w:rPr>
        <w:noProof/>
        <w:color w:val="948A54"/>
        <w:spacing w:val="20"/>
        <w:sz w:val="18"/>
        <w:szCs w:val="18"/>
        <w:lang w:eastAsia="pt-BR"/>
      </w:rPr>
      <mc:AlternateContent>
        <mc:Choice Requires="wps">
          <w:drawing>
            <wp:anchor distT="0" distB="0" distL="114300" distR="114300" simplePos="0" relativeHeight="251658240" behindDoc="0" locked="0" layoutInCell="0" allowOverlap="1" wp14:anchorId="3D8D5F47" wp14:editId="738D04AD">
              <wp:simplePos x="0" y="0"/>
              <wp:positionH relativeFrom="page">
                <wp:posOffset>7197090</wp:posOffset>
              </wp:positionH>
              <wp:positionV relativeFrom="page">
                <wp:posOffset>5194935</wp:posOffset>
              </wp:positionV>
              <wp:extent cx="365760" cy="329565"/>
              <wp:effectExtent l="0" t="0" r="0" b="0"/>
              <wp:wrapNone/>
              <wp:docPr id="545" name="Retângulo 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65760" cy="329565"/>
                      </a:xfrm>
                      <a:prstGeom prst="rect">
                        <a:avLst/>
                      </a:prstGeom>
                      <a:solidFill>
                        <a:srgbClr val="FFFFFF"/>
                      </a:solidFill>
                      <a:extLst>
                        <a:ext uri="{91240B29-F687-4f45-9708-019B960494DF}">
                          <a14:hiddenLine xmlns:a14="http://schemas.microsoft.com/office/drawing/2010/main" xmlns:w="http://schemas.openxmlformats.org/wordprocessingml/2006/main" xmlns:w10="urn:schemas-microsoft-com:office:word" xmlns:v="urn:schemas-microsoft-com:vml" xmlns:o="urn:schemas-microsoft-com:office:office" xmlns:mv="urn:schemas-microsoft-com:mac:vml" xmlns:mo="http://schemas.microsoft.com/office/mac/office/2008/main" xmlns="" w="9525">
                            <a:solidFill>
                              <a:srgbClr val="000000"/>
                            </a:solidFill>
                            <a:miter lim="800000"/>
                            <a:headEnd/>
                            <a:tailEnd/>
                          </a14:hiddenLine>
                        </a:ext>
                      </a:extLst>
                    </wps:spPr>
                    <wps:txb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745E38">
                            <w:rPr>
                              <w:noProof/>
                            </w:rPr>
                            <w:t>1</w:t>
                          </w:r>
                          <w:r>
                            <w:fldChar w:fldCharType="end"/>
                          </w:r>
                        </w:p>
                      </w:txbxContent>
                    </wps:txbx>
                    <wps:bodyPr rot="0" vert="horz" wrap="square" lIns="91440" tIns="45720" rIns="91440" bIns="45720" anchor="t" anchorCtr="0" upright="1">
                      <a:noAutofit/>
                    </wps:bodyPr>
                  </wps:wsp>
                </a:graphicData>
              </a:graphic>
              <wp14:sizeRelH relativeFrom="rightMargin">
                <wp14:pctWidth>80000</wp14:pctWidth>
              </wp14:sizeRelH>
              <wp14:sizeRelV relativeFrom="page">
                <wp14:pctHeight>0</wp14:pctHeight>
              </wp14:sizeRelV>
            </wp:anchor>
          </w:drawing>
        </mc:Choice>
        <mc:Fallback>
          <w:pict>
            <v:rect w14:anchorId="3D8D5F47" id="_x0000_s1027" style="position:absolute;left:0;text-align:left;margin-left:566.7pt;margin-top:409.05pt;width:28.8pt;height:25.95pt;z-index:251658240;visibility:visible;mso-wrap-style:square;mso-width-percent:800;mso-height-percent:0;mso-wrap-distance-left:9pt;mso-wrap-distance-top:0;mso-wrap-distance-right:9pt;mso-wrap-distance-bottom:0;mso-position-horizontal:absolute;mso-position-horizontal-relative:page;mso-position-vertical:absolute;mso-position-vertical-relative:page;mso-width-percent:800;mso-height-percent:0;mso-width-relative:right-margin-area;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XZtSMwIAACEEAAAOAAAAZHJzL2Uyb0RvYy54bWysU11u2zAMfh+wOwh6T22ndlIbdYo2QYYB&#10;3Vas2wEUWf7BbFGjlDhdscvsKrvYKCVts+1tmB8E0SQ/ffxIXl7th57tFNoOdMmTs5gzpSVUnW5K&#10;/vnTenLBmXVCV6IHrUr+oCy/Wrx+dTmaQk2hhb5SyAhE22I0JW+dM0UUWdmqQdgzMEqTswYchCMT&#10;m6hCMRL60EfTOJ5FI2BlEKSylv6uDk6+CPh1raT7UNdWOdaXnLi5cGI4N/6MFpeiaFCYtpNHGuIf&#10;WAyi0/ToM9RKOMG22P0FNXQSwULtziQMEdR1J1WogapJ4j+quW+FUaEWEseaZ5ns/4OV73d3yLqq&#10;5FmacabFQE36qNzPH7rZ9sBSr9BobEGB9+YOfY3W3IL8YpmGZSt0o64RYWyVqIhX4uOj3xK8YSmV&#10;bcZ3UBG82DoIYu1rHDwgycD2oScPzz1Re8ck/TyfZfMZdU6S63yaZ7MsvCCKp2SD1r1RMDB/KTlS&#10;ywO42N1a58mI4ikkkIe+q9Zd3wcDm82yR7YTNB7r8B3R7WkYcSEsn+BZhbY+5sk0jW+m+WQ9u5hP&#10;0jrNJvk8vpjESX6Tz+I0T1fr70ewp/ygi5fiIKnbb/ZB+iCal2kD1QMJhXCYU9orurSA3zgbaUZL&#10;br9uBSrO+reaxM6TNPVDHYw0m0/JwFPP5tQjtCSokjvODtelOyzC1mDXtPRSEoTTcE0Nqrsg3gur&#10;Y1tpDoOmx53xg35qh6iXzV78AgAA//8DAFBLAwQUAAYACAAAACEA9xs9fOIAAAANAQAADwAAAGRy&#10;cy9kb3ducmV2LnhtbEyPQUvDQBCF74L/YRnBi9jNWtEYsymiVAqC0Cp63WbHJHR3NmS3afrvnZ70&#10;+N58vHmvXEzeiRGH2AXSoGYZCKQ62I4aDZ8fy+scREyGrHGBUMMRIyyq87PSFDYcaI3jJjWCQygW&#10;RkObUl9IGesWvYmz0CPx7ScM3iSWQyPtYA4c7p28ybI76U1H/KE1PT63WO82e69h923T+7hK09uq&#10;X175ly+3Pr46rS8vpqdHEAmn9AfDqT5Xh4o7bcOebBSOtZrPb5nVkKtcgTgh6kHxvi1b91kGsirl&#10;/xXVLwAAAP//AwBQSwECLQAUAAYACAAAACEAtoM4kv4AAADhAQAAEwAAAAAAAAAAAAAAAAAAAAAA&#10;W0NvbnRlbnRfVHlwZXNdLnhtbFBLAQItABQABgAIAAAAIQA4/SH/1gAAAJQBAAALAAAAAAAAAAAA&#10;AAAAAC8BAABfcmVscy8ucmVsc1BLAQItABQABgAIAAAAIQB7XZtSMwIAACEEAAAOAAAAAAAAAAAA&#10;AAAAAC4CAABkcnMvZTJvRG9jLnhtbFBLAQItABQABgAIAAAAIQD3Gz184gAAAA0BAAAPAAAAAAAA&#10;AAAAAAAAAI0EAABkcnMvZG93bnJldi54bWxQSwUGAAAAAAQABADzAAAAnAUAAAAA&#10;" o:allowincell="f" stroked="f">
              <v:textbox>
                <w:txbxContent>
                  <w:p w14:paraId="0C19F97D" w14:textId="77777777" w:rsidR="009E3EAF" w:rsidRDefault="009E3EAF">
                    <w:pPr>
                      <w:pBdr>
                        <w:bottom w:val="single" w:sz="4" w:space="1" w:color="auto"/>
                      </w:pBdr>
                    </w:pPr>
                    <w:r>
                      <w:fldChar w:fldCharType="begin"/>
                    </w:r>
                    <w:r>
                      <w:instrText>PAGE   \* MERGEFORMAT</w:instrText>
                    </w:r>
                    <w:r>
                      <w:fldChar w:fldCharType="separate"/>
                    </w:r>
                    <w:r w:rsidR="00745E38">
                      <w:rPr>
                        <w:noProof/>
                      </w:rPr>
                      <w:t>1</w:t>
                    </w:r>
                    <w:r>
                      <w:fldChar w:fldCharType="end"/>
                    </w:r>
                  </w:p>
                </w:txbxContent>
              </v:textbox>
              <w10:wrap anchorx="page" anchory="page"/>
            </v:rect>
          </w:pict>
        </mc:Fallback>
      </mc:AlternateContent>
    </w:r>
    <w:r w:rsidR="00F541A0">
      <w:rPr>
        <w:color w:val="948A54"/>
        <w:spacing w:val="20"/>
        <w:sz w:val="20"/>
        <w:szCs w:val="20"/>
      </w:rPr>
      <w:t>4</w:t>
    </w:r>
    <w:r w:rsidRPr="00DC669D">
      <w:rPr>
        <w:color w:val="948A54"/>
        <w:spacing w:val="20"/>
        <w:sz w:val="20"/>
        <w:szCs w:val="20"/>
      </w:rPr>
      <w:t xml:space="preserve">° </w:t>
    </w:r>
    <w:r w:rsidRPr="00744250">
      <w:rPr>
        <w:color w:val="948A54"/>
        <w:spacing w:val="20"/>
        <w:sz w:val="20"/>
        <w:szCs w:val="20"/>
      </w:rPr>
      <w:t>SIMPÓSIO</w:t>
    </w:r>
    <w:r>
      <w:rPr>
        <w:color w:val="948A54"/>
        <w:spacing w:val="20"/>
        <w:sz w:val="20"/>
        <w:szCs w:val="20"/>
      </w:rPr>
      <w:t xml:space="preserve"> </w:t>
    </w:r>
    <w:r w:rsidRPr="00DC669D">
      <w:rPr>
        <w:color w:val="948A54"/>
        <w:spacing w:val="20"/>
        <w:sz w:val="20"/>
        <w:szCs w:val="20"/>
      </w:rPr>
      <w:t>DE PESQUISA DO PPGAU-UFRN</w:t>
    </w:r>
    <w:r w:rsidRPr="00DC669D">
      <w:rPr>
        <w:color w:val="948A54"/>
        <w:spacing w:val="20"/>
        <w:sz w:val="16"/>
        <w:szCs w:val="16"/>
      </w:rPr>
      <w:t xml:space="preserve"> – </w:t>
    </w:r>
    <w:r>
      <w:rPr>
        <w:color w:val="948A54"/>
        <w:spacing w:val="20"/>
        <w:sz w:val="16"/>
        <w:szCs w:val="16"/>
      </w:rPr>
      <w:t>DOUTORADO</w:t>
    </w:r>
    <w:r w:rsidRPr="00DC669D">
      <w:rPr>
        <w:color w:val="948A54"/>
        <w:spacing w:val="20"/>
        <w:sz w:val="16"/>
        <w:szCs w:val="16"/>
      </w:rPr>
      <w:t xml:space="preserve">, </w:t>
    </w:r>
    <w:r>
      <w:rPr>
        <w:color w:val="948A54"/>
        <w:spacing w:val="20"/>
        <w:sz w:val="16"/>
        <w:szCs w:val="16"/>
      </w:rPr>
      <w:t>MESTRADO ACADÊMICO</w:t>
    </w:r>
    <w:r w:rsidRPr="00DC669D">
      <w:rPr>
        <w:color w:val="948A54"/>
        <w:spacing w:val="20"/>
        <w:sz w:val="16"/>
        <w:szCs w:val="16"/>
      </w:rPr>
      <w:t xml:space="preserve"> e MESTRADO PROFISSIONAL</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08"/>
  <w:hyphenationZone w:val="425"/>
  <w:evenAndOddHeaders/>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CF1E74"/>
    <w:rsid w:val="00021100"/>
    <w:rsid w:val="0008317A"/>
    <w:rsid w:val="000C02AB"/>
    <w:rsid w:val="000C3685"/>
    <w:rsid w:val="000D5D30"/>
    <w:rsid w:val="000F70AB"/>
    <w:rsid w:val="001125CD"/>
    <w:rsid w:val="0013088B"/>
    <w:rsid w:val="0013407D"/>
    <w:rsid w:val="0017634B"/>
    <w:rsid w:val="00192FE6"/>
    <w:rsid w:val="001A2B7A"/>
    <w:rsid w:val="001A3B6A"/>
    <w:rsid w:val="001D2629"/>
    <w:rsid w:val="001F549D"/>
    <w:rsid w:val="0020318F"/>
    <w:rsid w:val="00217708"/>
    <w:rsid w:val="00244395"/>
    <w:rsid w:val="00294D9C"/>
    <w:rsid w:val="00301E78"/>
    <w:rsid w:val="003370FC"/>
    <w:rsid w:val="00346CF4"/>
    <w:rsid w:val="00375E0C"/>
    <w:rsid w:val="0037735A"/>
    <w:rsid w:val="003800E3"/>
    <w:rsid w:val="003B00CB"/>
    <w:rsid w:val="003D31EA"/>
    <w:rsid w:val="003D5B85"/>
    <w:rsid w:val="003E017D"/>
    <w:rsid w:val="003E603D"/>
    <w:rsid w:val="003E766A"/>
    <w:rsid w:val="003F4FF8"/>
    <w:rsid w:val="00411FAD"/>
    <w:rsid w:val="004727AB"/>
    <w:rsid w:val="00492705"/>
    <w:rsid w:val="004D4129"/>
    <w:rsid w:val="004E56E8"/>
    <w:rsid w:val="00506F9A"/>
    <w:rsid w:val="00517CF2"/>
    <w:rsid w:val="00537D80"/>
    <w:rsid w:val="00591785"/>
    <w:rsid w:val="005936F1"/>
    <w:rsid w:val="005974DD"/>
    <w:rsid w:val="005C69B7"/>
    <w:rsid w:val="005F559F"/>
    <w:rsid w:val="00610077"/>
    <w:rsid w:val="00624EB5"/>
    <w:rsid w:val="00625AC5"/>
    <w:rsid w:val="00652A9B"/>
    <w:rsid w:val="00652EF3"/>
    <w:rsid w:val="00653C64"/>
    <w:rsid w:val="00682857"/>
    <w:rsid w:val="006A31FC"/>
    <w:rsid w:val="00704DDC"/>
    <w:rsid w:val="00732761"/>
    <w:rsid w:val="00744250"/>
    <w:rsid w:val="00745E38"/>
    <w:rsid w:val="007A6BC9"/>
    <w:rsid w:val="007B2784"/>
    <w:rsid w:val="007B2EAF"/>
    <w:rsid w:val="007B344F"/>
    <w:rsid w:val="007C2E1F"/>
    <w:rsid w:val="007C4A26"/>
    <w:rsid w:val="008374C7"/>
    <w:rsid w:val="00852EDB"/>
    <w:rsid w:val="008550D3"/>
    <w:rsid w:val="00863708"/>
    <w:rsid w:val="008941F4"/>
    <w:rsid w:val="008A17C6"/>
    <w:rsid w:val="008A668B"/>
    <w:rsid w:val="008C30C5"/>
    <w:rsid w:val="008C324F"/>
    <w:rsid w:val="008E51D4"/>
    <w:rsid w:val="00940817"/>
    <w:rsid w:val="00953512"/>
    <w:rsid w:val="009678AE"/>
    <w:rsid w:val="00967913"/>
    <w:rsid w:val="00981600"/>
    <w:rsid w:val="00987A1C"/>
    <w:rsid w:val="0099729C"/>
    <w:rsid w:val="009E3EAF"/>
    <w:rsid w:val="009F1EF8"/>
    <w:rsid w:val="00A05D1F"/>
    <w:rsid w:val="00A13C9C"/>
    <w:rsid w:val="00A353F8"/>
    <w:rsid w:val="00A400A0"/>
    <w:rsid w:val="00A40E73"/>
    <w:rsid w:val="00A44712"/>
    <w:rsid w:val="00A64C65"/>
    <w:rsid w:val="00AC6A08"/>
    <w:rsid w:val="00AD2674"/>
    <w:rsid w:val="00B208D8"/>
    <w:rsid w:val="00B55831"/>
    <w:rsid w:val="00B645A6"/>
    <w:rsid w:val="00B85916"/>
    <w:rsid w:val="00B97411"/>
    <w:rsid w:val="00BB3B9E"/>
    <w:rsid w:val="00BC65CB"/>
    <w:rsid w:val="00C12F16"/>
    <w:rsid w:val="00C3594D"/>
    <w:rsid w:val="00C54BDA"/>
    <w:rsid w:val="00CF1E74"/>
    <w:rsid w:val="00CF2C31"/>
    <w:rsid w:val="00D055D1"/>
    <w:rsid w:val="00D22DFD"/>
    <w:rsid w:val="00D42301"/>
    <w:rsid w:val="00D45189"/>
    <w:rsid w:val="00D918A8"/>
    <w:rsid w:val="00D9350F"/>
    <w:rsid w:val="00DC1FE5"/>
    <w:rsid w:val="00DC2E59"/>
    <w:rsid w:val="00DC669D"/>
    <w:rsid w:val="00DF53E4"/>
    <w:rsid w:val="00E056C0"/>
    <w:rsid w:val="00E127F1"/>
    <w:rsid w:val="00E229B7"/>
    <w:rsid w:val="00E31180"/>
    <w:rsid w:val="00E332B9"/>
    <w:rsid w:val="00E657EA"/>
    <w:rsid w:val="00EA09E8"/>
    <w:rsid w:val="00ED1532"/>
    <w:rsid w:val="00F135C0"/>
    <w:rsid w:val="00F16C8A"/>
    <w:rsid w:val="00F34F0A"/>
    <w:rsid w:val="00F541A0"/>
    <w:rsid w:val="00F83478"/>
    <w:rsid w:val="00F83CEB"/>
    <w:rsid w:val="00FD264B"/>
    <w:rsid w:val="00FF741A"/>
  </w:rsids>
  <m:mathPr>
    <m:mathFont m:val="Cambria Math"/>
    <m:brkBin m:val="before"/>
    <m:brkBinSub m:val="--"/>
    <m:smallFrac/>
    <m:dispDef/>
    <m:lMargin m:val="0"/>
    <m:rMargin m:val="0"/>
    <m:defJc m:val="centerGroup"/>
    <m:wrapIndent m:val="1440"/>
    <m:intLim m:val="subSup"/>
    <m:naryLim m:val="undOvr"/>
  </m:mathPr>
  <w:themeFontLang w:val="pt-BR" w:eastAsia="ja-JP"/>
  <w:clrSchemeMapping w:bg1="light1" w:t1="dark1" w:bg2="light2" w:t2="dark2" w:accent1="accent1" w:accent2="accent2" w:accent3="accent3" w:accent4="accent4" w:accent5="accent5" w:accent6="accent6" w:hyperlink="hyperlink" w:followedHyperlink="followedHyperlink"/>
  <w:doNotAutoCompressPictures/>
  <w:smartTagType w:namespaceuri="urn:schemas-microsoft-com:office:smarttags" w:name="metricconverter"/>
  <w:shapeDefaults>
    <o:shapedefaults v:ext="edit" spidmax="2049"/>
    <o:shapelayout v:ext="edit">
      <o:idmap v:ext="edit" data="1"/>
    </o:shapelayout>
  </w:shapeDefaults>
  <w:decimalSymbol w:val="."/>
  <w:listSeparator w:val=";"/>
  <w14:docId w14:val="0D8F415C"/>
  <w15:docId w15:val="{5C934C17-4B5D-4EF4-9EBA-139EEA42F06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pt-BR" w:eastAsia="pt-BR"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83CEB"/>
    <w:pPr>
      <w:spacing w:after="200" w:line="276" w:lineRule="auto"/>
    </w:pPr>
    <w:rPr>
      <w:sz w:val="22"/>
      <w:szCs w:val="22"/>
      <w:lang w:eastAsia="en-US"/>
    </w:rPr>
  </w:style>
  <w:style w:type="character" w:default="1" w:styleId="Fontepargpadro">
    <w:name w:val="Default Paragraph Font"/>
    <w:uiPriority w:val="1"/>
    <w:unhideWhenUsed/>
  </w:style>
  <w:style w:type="table" w:default="1" w:styleId="Tabelanormal">
    <w:name w:val="Normal Table"/>
    <w:uiPriority w:val="99"/>
    <w:semiHidden/>
    <w:unhideWhenUsed/>
    <w:tblPr>
      <w:tblInd w:w="0" w:type="dxa"/>
      <w:tblCellMar>
        <w:top w:w="0" w:type="dxa"/>
        <w:left w:w="108" w:type="dxa"/>
        <w:bottom w:w="0" w:type="dxa"/>
        <w:right w:w="108" w:type="dxa"/>
      </w:tblCellMar>
    </w:tblPr>
  </w:style>
  <w:style w:type="numbering" w:default="1" w:styleId="Semlista">
    <w:name w:val="No List"/>
    <w:uiPriority w:val="99"/>
    <w:semiHidden/>
    <w:unhideWhenUsed/>
  </w:style>
  <w:style w:type="paragraph" w:styleId="Cabealho">
    <w:name w:val="header"/>
    <w:basedOn w:val="Normal"/>
    <w:link w:val="CabealhoChar"/>
    <w:uiPriority w:val="99"/>
    <w:unhideWhenUsed/>
    <w:rsid w:val="00CF1E74"/>
    <w:pPr>
      <w:tabs>
        <w:tab w:val="center" w:pos="4252"/>
        <w:tab w:val="right" w:pos="8504"/>
      </w:tabs>
      <w:spacing w:after="0" w:line="240" w:lineRule="auto"/>
    </w:pPr>
  </w:style>
  <w:style w:type="character" w:customStyle="1" w:styleId="CabealhoChar">
    <w:name w:val="Cabeçalho Char"/>
    <w:basedOn w:val="Fontepargpadro"/>
    <w:link w:val="Cabealho"/>
    <w:uiPriority w:val="99"/>
    <w:rsid w:val="00CF1E74"/>
  </w:style>
  <w:style w:type="paragraph" w:styleId="Rodap">
    <w:name w:val="footer"/>
    <w:basedOn w:val="Normal"/>
    <w:link w:val="RodapChar"/>
    <w:uiPriority w:val="99"/>
    <w:unhideWhenUsed/>
    <w:rsid w:val="00CF1E74"/>
    <w:pPr>
      <w:tabs>
        <w:tab w:val="center" w:pos="4252"/>
        <w:tab w:val="right" w:pos="8504"/>
      </w:tabs>
      <w:spacing w:after="0" w:line="240" w:lineRule="auto"/>
    </w:pPr>
  </w:style>
  <w:style w:type="character" w:customStyle="1" w:styleId="RodapChar">
    <w:name w:val="Rodapé Char"/>
    <w:basedOn w:val="Fontepargpadro"/>
    <w:link w:val="Rodap"/>
    <w:uiPriority w:val="99"/>
    <w:rsid w:val="00CF1E74"/>
  </w:style>
  <w:style w:type="paragraph" w:styleId="Textodebalo">
    <w:name w:val="Balloon Text"/>
    <w:basedOn w:val="Normal"/>
    <w:link w:val="TextodebaloChar"/>
    <w:uiPriority w:val="99"/>
    <w:semiHidden/>
    <w:unhideWhenUsed/>
    <w:rsid w:val="00CF1E74"/>
    <w:pPr>
      <w:spacing w:after="0" w:line="240" w:lineRule="auto"/>
    </w:pPr>
    <w:rPr>
      <w:rFonts w:ascii="Tahoma" w:hAnsi="Tahoma"/>
      <w:sz w:val="16"/>
      <w:szCs w:val="16"/>
      <w:lang w:val="x-none" w:eastAsia="x-none"/>
    </w:rPr>
  </w:style>
  <w:style w:type="character" w:customStyle="1" w:styleId="TextodebaloChar">
    <w:name w:val="Texto de balão Char"/>
    <w:link w:val="Textodebalo"/>
    <w:uiPriority w:val="99"/>
    <w:semiHidden/>
    <w:rsid w:val="00CF1E74"/>
    <w:rPr>
      <w:rFonts w:ascii="Tahoma" w:hAnsi="Tahoma" w:cs="Tahoma"/>
      <w:sz w:val="16"/>
      <w:szCs w:val="16"/>
    </w:rPr>
  </w:style>
  <w:style w:type="paragraph" w:styleId="Textodenotadefim">
    <w:name w:val="endnote text"/>
    <w:basedOn w:val="Normal"/>
    <w:link w:val="TextodenotadefimChar"/>
    <w:uiPriority w:val="99"/>
    <w:semiHidden/>
    <w:unhideWhenUsed/>
    <w:rsid w:val="003B00CB"/>
    <w:pPr>
      <w:spacing w:after="0" w:line="240" w:lineRule="auto"/>
    </w:pPr>
    <w:rPr>
      <w:sz w:val="20"/>
      <w:szCs w:val="20"/>
      <w:lang w:val="x-none" w:eastAsia="x-none"/>
    </w:rPr>
  </w:style>
  <w:style w:type="character" w:customStyle="1" w:styleId="TextodenotadefimChar">
    <w:name w:val="Texto de nota de fim Char"/>
    <w:link w:val="Textodenotadefim"/>
    <w:uiPriority w:val="99"/>
    <w:semiHidden/>
    <w:rsid w:val="003B00CB"/>
    <w:rPr>
      <w:sz w:val="20"/>
      <w:szCs w:val="20"/>
    </w:rPr>
  </w:style>
  <w:style w:type="character" w:styleId="Refdenotadefim">
    <w:name w:val="endnote reference"/>
    <w:uiPriority w:val="99"/>
    <w:semiHidden/>
    <w:unhideWhenUsed/>
    <w:rsid w:val="003B00CB"/>
    <w:rPr>
      <w:vertAlign w:val="superscript"/>
    </w:rPr>
  </w:style>
  <w:style w:type="character" w:styleId="Refdecomentrio">
    <w:name w:val="annotation reference"/>
    <w:basedOn w:val="Fontepargpadro"/>
    <w:uiPriority w:val="99"/>
    <w:semiHidden/>
    <w:unhideWhenUsed/>
    <w:rsid w:val="009F1EF8"/>
    <w:rPr>
      <w:sz w:val="18"/>
      <w:szCs w:val="18"/>
    </w:rPr>
  </w:style>
  <w:style w:type="paragraph" w:styleId="Textodecomentrio">
    <w:name w:val="annotation text"/>
    <w:basedOn w:val="Normal"/>
    <w:link w:val="TextodecomentrioChar"/>
    <w:uiPriority w:val="99"/>
    <w:semiHidden/>
    <w:unhideWhenUsed/>
    <w:rsid w:val="009F1EF8"/>
    <w:pPr>
      <w:spacing w:line="240" w:lineRule="auto"/>
    </w:pPr>
    <w:rPr>
      <w:sz w:val="24"/>
      <w:szCs w:val="24"/>
    </w:rPr>
  </w:style>
  <w:style w:type="character" w:customStyle="1" w:styleId="TextodecomentrioChar">
    <w:name w:val="Texto de comentário Char"/>
    <w:basedOn w:val="Fontepargpadro"/>
    <w:link w:val="Textodecomentrio"/>
    <w:uiPriority w:val="99"/>
    <w:semiHidden/>
    <w:rsid w:val="009F1EF8"/>
    <w:rPr>
      <w:sz w:val="24"/>
      <w:szCs w:val="24"/>
      <w:lang w:eastAsia="en-US"/>
    </w:rPr>
  </w:style>
  <w:style w:type="paragraph" w:styleId="Assuntodocomentrio">
    <w:name w:val="annotation subject"/>
    <w:basedOn w:val="Textodecomentrio"/>
    <w:next w:val="Textodecomentrio"/>
    <w:link w:val="AssuntodocomentrioChar"/>
    <w:uiPriority w:val="99"/>
    <w:semiHidden/>
    <w:unhideWhenUsed/>
    <w:rsid w:val="009F1EF8"/>
    <w:rPr>
      <w:b/>
      <w:bCs/>
      <w:sz w:val="20"/>
      <w:szCs w:val="20"/>
    </w:rPr>
  </w:style>
  <w:style w:type="character" w:customStyle="1" w:styleId="AssuntodocomentrioChar">
    <w:name w:val="Assunto do comentário Char"/>
    <w:basedOn w:val="TextodecomentrioChar"/>
    <w:link w:val="Assuntodocomentrio"/>
    <w:uiPriority w:val="99"/>
    <w:semiHidden/>
    <w:rsid w:val="009F1EF8"/>
    <w:rPr>
      <w:b/>
      <w:bCs/>
      <w:sz w:val="24"/>
      <w:szCs w:val="24"/>
      <w:lang w:eastAsia="en-US"/>
    </w:rPr>
  </w:style>
  <w:style w:type="character" w:customStyle="1" w:styleId="apple-converted-space">
    <w:name w:val="apple-converted-space"/>
    <w:basedOn w:val="Fontepargpadro"/>
    <w:rsid w:val="00346CF4"/>
  </w:style>
  <w:style w:type="table" w:styleId="Tabelacomgrade">
    <w:name w:val="Table Grid"/>
    <w:basedOn w:val="Tabelanormal"/>
    <w:uiPriority w:val="59"/>
    <w:rsid w:val="00B97411"/>
    <w:rPr>
      <w:rFonts w:asciiTheme="minorHAnsi" w:eastAsiaTheme="minorHAnsi" w:hAnsiTheme="minorHAnsi" w:cstheme="minorBidi"/>
      <w:sz w:val="22"/>
      <w:szCs w:val="22"/>
      <w:lang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NormalWeb">
    <w:name w:val="Normal (Web)"/>
    <w:basedOn w:val="Normal"/>
    <w:uiPriority w:val="99"/>
    <w:semiHidden/>
    <w:unhideWhenUsed/>
    <w:rsid w:val="0013407D"/>
    <w:pPr>
      <w:spacing w:before="100" w:beforeAutospacing="1" w:after="100" w:afterAutospacing="1" w:line="240" w:lineRule="auto"/>
    </w:pPr>
    <w:rPr>
      <w:rFonts w:ascii="Times New Roman" w:eastAsia="Times New Roman" w:hAnsi="Times New Roman"/>
      <w:sz w:val="24"/>
      <w:szCs w:val="24"/>
      <w:lang w:eastAsia="pt-BR"/>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73617251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2.xml"/><Relationship Id="rId13" Type="http://schemas.openxmlformats.org/officeDocument/2006/relationships/image" Target="media/image6.jpe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12" Type="http://schemas.openxmlformats.org/officeDocument/2006/relationships/image" Target="media/image5.png"/><Relationship Id="rId17" Type="http://schemas.openxmlformats.org/officeDocument/2006/relationships/image" Target="media/image10.jpeg"/><Relationship Id="rId2" Type="http://schemas.openxmlformats.org/officeDocument/2006/relationships/styles" Target="styles.xml"/><Relationship Id="rId16" Type="http://schemas.openxmlformats.org/officeDocument/2006/relationships/image" Target="media/image9.jpeg"/><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footer" Target="footer2.xml"/><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7.png"/></Relationships>
</file>

<file path=word/_rels/footer1.xml.rels><?xml version="1.0" encoding="UTF-8" standalone="yes"?>
<Relationships xmlns="http://schemas.openxmlformats.org/package/2006/relationships"><Relationship Id="rId1" Type="http://schemas.openxmlformats.org/officeDocument/2006/relationships/image" Target="media/image3.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JPG"/></Relationships>
</file>

<file path=word/theme/theme1.xml><?xml version="1.0" encoding="utf-8"?>
<a:theme xmlns:a="http://schemas.openxmlformats.org/drawingml/2006/main" name="Tema do Office">
  <a:themeElements>
    <a:clrScheme name="Escritório">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Escritório">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Escritório">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6E703E9-E2F4-4140-8BD6-94A1BE0084F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Pages>
  <Words>2109</Words>
  <Characters>11391</Characters>
  <Application>Microsoft Office Word</Application>
  <DocSecurity>0</DocSecurity>
  <Lines>94</Lines>
  <Paragraphs>26</Paragraphs>
  <ScaleCrop>false</ScaleCrop>
  <HeadingPairs>
    <vt:vector size="2" baseType="variant">
      <vt:variant>
        <vt:lpstr>Título</vt:lpstr>
      </vt:variant>
      <vt:variant>
        <vt:i4>1</vt:i4>
      </vt:variant>
    </vt:vector>
  </HeadingPairs>
  <TitlesOfParts>
    <vt:vector size="1" baseType="lpstr">
      <vt:lpstr/>
    </vt:vector>
  </TitlesOfParts>
  <Company>Hewlett-Packard Company</Company>
  <LinksUpToDate>false</LinksUpToDate>
  <CharactersWithSpaces>13474</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alessandro</dc:creator>
  <cp:lastModifiedBy>Luis ....</cp:lastModifiedBy>
  <cp:revision>2</cp:revision>
  <dcterms:created xsi:type="dcterms:W3CDTF">2016-01-27T21:31:00Z</dcterms:created>
  <dcterms:modified xsi:type="dcterms:W3CDTF">2016-01-27T21:31:00Z</dcterms:modified>
</cp:coreProperties>
</file>